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20" w:rsidRPr="008D4092" w:rsidRDefault="00787720" w:rsidP="00787720">
      <w:pPr>
        <w:jc w:val="center"/>
        <w:rPr>
          <w:rFonts w:ascii="Arial" w:eastAsia="Calibri" w:hAnsi="Arial" w:cs="Arial"/>
          <w:b/>
          <w:color w:val="000000" w:themeColor="text1"/>
          <w:sz w:val="21"/>
          <w:szCs w:val="21"/>
          <w:u w:val="single"/>
          <w:lang w:val="pl-PL" w:eastAsia="en-US"/>
        </w:rPr>
      </w:pPr>
      <w:r w:rsidRPr="008D4092">
        <w:rPr>
          <w:rFonts w:ascii="Arial" w:eastAsia="Calibri" w:hAnsi="Arial" w:cs="Arial"/>
          <w:b/>
          <w:color w:val="000000" w:themeColor="text1"/>
          <w:sz w:val="21"/>
          <w:szCs w:val="21"/>
          <w:u w:val="single"/>
          <w:lang w:val="pl-PL" w:eastAsia="en-US"/>
        </w:rPr>
        <w:t>131</w:t>
      </w:r>
    </w:p>
    <w:p w:rsidR="00787720" w:rsidRPr="001E60B0" w:rsidRDefault="00787720" w:rsidP="00787720">
      <w:pPr>
        <w:suppressAutoHyphens/>
        <w:autoSpaceDN w:val="0"/>
        <w:jc w:val="center"/>
        <w:textAlignment w:val="baseline"/>
        <w:rPr>
          <w:rFonts w:ascii="Arial" w:eastAsia="Calibri" w:hAnsi="Arial" w:cs="Arial"/>
          <w:b/>
          <w:bCs/>
          <w:color w:val="000000" w:themeColor="text1"/>
          <w:sz w:val="21"/>
          <w:szCs w:val="21"/>
          <w:lang w:val="pl-PL" w:eastAsia="en-US"/>
        </w:rPr>
      </w:pPr>
      <w:r w:rsidRPr="001E60B0">
        <w:rPr>
          <w:rFonts w:ascii="Arial" w:eastAsia="Calibri" w:hAnsi="Arial" w:cs="Arial"/>
          <w:b/>
          <w:bCs/>
          <w:color w:val="000000" w:themeColor="text1"/>
          <w:sz w:val="21"/>
          <w:szCs w:val="21"/>
          <w:lang w:val="pl-PL" w:eastAsia="en-US"/>
        </w:rPr>
        <w:t>Uchwała nr VI/131 z dnia  6 lipca 2016 roku Zarządu Polskiego Związku Piłki Nożnej</w:t>
      </w:r>
      <w:r w:rsidRPr="001E60B0">
        <w:rPr>
          <w:rFonts w:ascii="Arial" w:eastAsia="Calibri" w:hAnsi="Arial" w:cs="Arial"/>
          <w:b/>
          <w:bCs/>
          <w:color w:val="000000" w:themeColor="text1"/>
          <w:sz w:val="21"/>
          <w:szCs w:val="21"/>
          <w:lang w:val="pl-PL" w:eastAsia="en-US"/>
        </w:rPr>
        <w:br/>
        <w:t>w sprawie przyjęcia</w:t>
      </w:r>
      <w:r w:rsidRPr="001E60B0">
        <w:rPr>
          <w:rFonts w:ascii="Arial" w:eastAsia="Calibri" w:hAnsi="Arial" w:cs="Arial"/>
          <w:b/>
          <w:bCs/>
          <w:color w:val="000000" w:themeColor="text1"/>
          <w:sz w:val="21"/>
          <w:szCs w:val="21"/>
          <w:lang w:val="pl-PL" w:eastAsia="en-US"/>
        </w:rPr>
        <w:br/>
        <w:t>Zasad awansu i spadku sędziów szczebla centralnego futsalu</w:t>
      </w:r>
      <w:r w:rsidRPr="001E60B0">
        <w:rPr>
          <w:rFonts w:ascii="Arial" w:eastAsia="Calibri" w:hAnsi="Arial" w:cs="Arial"/>
          <w:b/>
          <w:bCs/>
          <w:color w:val="000000" w:themeColor="text1"/>
          <w:sz w:val="21"/>
          <w:szCs w:val="21"/>
          <w:lang w:val="pl-PL" w:eastAsia="en-US"/>
        </w:rPr>
        <w:br/>
        <w:t>oraz powoływania kandydatów na sędziów szczebla centralnego futsalu</w:t>
      </w:r>
    </w:p>
    <w:p w:rsidR="00787720" w:rsidRPr="001E60B0" w:rsidRDefault="00787720" w:rsidP="00787720">
      <w:pPr>
        <w:suppressAutoHyphens/>
        <w:autoSpaceDN w:val="0"/>
        <w:textAlignment w:val="baseline"/>
        <w:rPr>
          <w:rFonts w:ascii="Arial" w:eastAsia="Calibri" w:hAnsi="Arial" w:cs="Arial"/>
          <w:color w:val="000000" w:themeColor="text1"/>
          <w:sz w:val="21"/>
          <w:szCs w:val="21"/>
          <w:lang w:val="pl-PL" w:eastAsia="en-US"/>
        </w:rPr>
      </w:pPr>
    </w:p>
    <w:p w:rsidR="00787720" w:rsidRPr="001E60B0" w:rsidRDefault="00787720" w:rsidP="00787720">
      <w:pPr>
        <w:suppressAutoHyphens/>
        <w:autoSpaceDN w:val="0"/>
        <w:textAlignment w:val="baseline"/>
        <w:rPr>
          <w:rFonts w:ascii="Arial" w:eastAsia="Calibri" w:hAnsi="Arial" w:cs="Arial"/>
          <w:color w:val="000000" w:themeColor="text1"/>
          <w:sz w:val="21"/>
          <w:szCs w:val="21"/>
          <w:lang w:val="pl-PL" w:eastAsia="en-US"/>
        </w:rPr>
      </w:pPr>
    </w:p>
    <w:p w:rsidR="00787720" w:rsidRPr="001E60B0" w:rsidRDefault="00787720" w:rsidP="00787720">
      <w:pPr>
        <w:suppressAutoHyphens/>
        <w:autoSpaceDN w:val="0"/>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Na podstawie art. 36 § 1 pkt 23) Statutu PZPN postanawia się, co następuje:</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I. Przyjmuje się „Zasady awansu i spadku sędziów szczebla centralnego futsalu oraz powoływania kandydatów na sędziów szczebla centralnego futsalu" w następującym brzmieniu:</w:t>
      </w:r>
    </w:p>
    <w:p w:rsidR="00787720" w:rsidRPr="001E60B0" w:rsidRDefault="00787720" w:rsidP="00787720">
      <w:pPr>
        <w:suppressAutoHyphens/>
        <w:autoSpaceDN w:val="0"/>
        <w:textAlignment w:val="baseline"/>
        <w:rPr>
          <w:rFonts w:ascii="Arial" w:eastAsia="Calibri" w:hAnsi="Arial" w:cs="Arial"/>
          <w:color w:val="000000" w:themeColor="text1"/>
          <w:sz w:val="21"/>
          <w:szCs w:val="21"/>
          <w:lang w:val="pl-PL" w:eastAsia="en-US"/>
        </w:rPr>
      </w:pPr>
    </w:p>
    <w:p w:rsidR="00787720" w:rsidRPr="001E60B0" w:rsidRDefault="00787720" w:rsidP="00787720">
      <w:pPr>
        <w:suppressAutoHyphens/>
        <w:autoSpaceDN w:val="0"/>
        <w:jc w:val="center"/>
        <w:textAlignment w:val="baseline"/>
        <w:rPr>
          <w:rFonts w:ascii="Arial" w:eastAsia="Calibri" w:hAnsi="Arial" w:cs="Arial"/>
          <w:b/>
          <w:bCs/>
          <w:color w:val="000000" w:themeColor="text1"/>
          <w:sz w:val="21"/>
          <w:szCs w:val="21"/>
          <w:lang w:val="pl-PL" w:eastAsia="en-US"/>
        </w:rPr>
      </w:pPr>
      <w:r w:rsidRPr="001E60B0">
        <w:rPr>
          <w:rFonts w:ascii="Arial" w:eastAsia="Calibri" w:hAnsi="Arial" w:cs="Arial"/>
          <w:b/>
          <w:bCs/>
          <w:color w:val="000000" w:themeColor="text1"/>
          <w:sz w:val="21"/>
          <w:szCs w:val="21"/>
          <w:lang w:val="pl-PL" w:eastAsia="en-US"/>
        </w:rPr>
        <w:t>Zasady awansu i spadku sędziów szczebla centralnego futsalu</w:t>
      </w:r>
    </w:p>
    <w:p w:rsidR="00787720" w:rsidRPr="001E60B0" w:rsidRDefault="00787720" w:rsidP="00787720">
      <w:pPr>
        <w:suppressAutoHyphens/>
        <w:autoSpaceDN w:val="0"/>
        <w:jc w:val="center"/>
        <w:textAlignment w:val="baseline"/>
        <w:rPr>
          <w:rFonts w:ascii="Arial" w:eastAsia="Calibri" w:hAnsi="Arial" w:cs="Arial"/>
          <w:b/>
          <w:bCs/>
          <w:color w:val="000000" w:themeColor="text1"/>
          <w:sz w:val="21"/>
          <w:szCs w:val="21"/>
          <w:lang w:val="pl-PL" w:eastAsia="en-US"/>
        </w:rPr>
      </w:pPr>
      <w:r w:rsidRPr="001E60B0">
        <w:rPr>
          <w:rFonts w:ascii="Arial" w:eastAsia="Calibri" w:hAnsi="Arial" w:cs="Arial"/>
          <w:b/>
          <w:bCs/>
          <w:color w:val="000000" w:themeColor="text1"/>
          <w:sz w:val="21"/>
          <w:szCs w:val="21"/>
          <w:lang w:val="pl-PL" w:eastAsia="en-US"/>
        </w:rPr>
        <w:t>oraz powoływania kandydatów na sędziów szczebla centralnego futsalu</w:t>
      </w:r>
    </w:p>
    <w:p w:rsidR="00787720" w:rsidRPr="001E60B0" w:rsidRDefault="00787720" w:rsidP="00787720">
      <w:pPr>
        <w:suppressAutoHyphens/>
        <w:autoSpaceDN w:val="0"/>
        <w:jc w:val="both"/>
        <w:textAlignment w:val="baseline"/>
        <w:rPr>
          <w:rFonts w:ascii="Arial" w:eastAsia="Calibri" w:hAnsi="Arial" w:cs="Arial"/>
          <w:b/>
          <w:bCs/>
          <w:color w:val="000000" w:themeColor="text1"/>
          <w:sz w:val="21"/>
          <w:szCs w:val="21"/>
          <w:lang w:val="pl-PL" w:eastAsia="en-US"/>
        </w:rPr>
      </w:pPr>
    </w:p>
    <w:p w:rsidR="00787720" w:rsidRPr="001E60B0" w:rsidRDefault="00787720" w:rsidP="00787720">
      <w:pPr>
        <w:suppressAutoHyphens/>
        <w:autoSpaceDN w:val="0"/>
        <w:jc w:val="both"/>
        <w:textAlignment w:val="baseline"/>
        <w:rPr>
          <w:rFonts w:ascii="Arial" w:eastAsia="Calibri" w:hAnsi="Arial" w:cs="Arial"/>
          <w:b/>
          <w:bCs/>
          <w:color w:val="000000" w:themeColor="text1"/>
          <w:sz w:val="21"/>
          <w:szCs w:val="21"/>
          <w:lang w:val="pl-PL" w:eastAsia="en-US"/>
        </w:rPr>
      </w:pPr>
      <w:r w:rsidRPr="001E60B0">
        <w:rPr>
          <w:rFonts w:ascii="Arial" w:eastAsia="Calibri" w:hAnsi="Arial" w:cs="Arial"/>
          <w:b/>
          <w:bCs/>
          <w:color w:val="000000" w:themeColor="text1"/>
          <w:sz w:val="21"/>
          <w:szCs w:val="21"/>
          <w:lang w:val="pl-PL" w:eastAsia="en-US"/>
        </w:rPr>
        <w:t>ROZDZIAŁ I.   Postanowienia ogólne</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 xml:space="preserve">1.   Niniejsze zasady spełniają wymogi i zostały dostosowane do warunków Konwencji Sędziowskiej UEFA. </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2.  Użyte w niniejszych zasadach określenie „sędzia szczebla centralnego” oznacza sędziego uprawnionego do sędziowania zawodów Ekstraklasy, I ligi oraz Halowego Pucharu Polski na szczeblu centralnym, a także innych rozgrywek mistrzowskich prowadzonych przez PZPN lub za jego zgodą przez inne podmioty.</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3.  Ilekroć mowa w niniejszych zasadach o „sezonie rozgrywkowym”, należy przez to rozumieć cykl rozgrywkowy jesień – wiosna.</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4.  Sędzia szczebla centralnego musi spełniać następujące wymagania:</w:t>
      </w:r>
    </w:p>
    <w:p w:rsidR="00787720" w:rsidRPr="001E60B0" w:rsidRDefault="00787720" w:rsidP="00787720">
      <w:pPr>
        <w:numPr>
          <w:ilvl w:val="0"/>
          <w:numId w:val="18"/>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mieć minimum średnie wykształcenie (poświadczone kserokopią odpowiedniego dokumentu potwierdzoną za zgodność z oryginałem przez Przewodniczącego KS ZPN, przekazywaną do Zespołu Futsalu Kolegium Sędziów PZPN niezwłocznie po wezwaniu do jej przedstawienia),</w:t>
      </w:r>
    </w:p>
    <w:p w:rsidR="00787720" w:rsidRPr="001E60B0" w:rsidRDefault="00787720" w:rsidP="00787720">
      <w:pPr>
        <w:numPr>
          <w:ilvl w:val="0"/>
          <w:numId w:val="18"/>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posiadać sprawność fizyczną oraz sportową sylwetkę,</w:t>
      </w:r>
    </w:p>
    <w:p w:rsidR="00787720" w:rsidRPr="001E60B0" w:rsidRDefault="00787720" w:rsidP="00787720">
      <w:pPr>
        <w:numPr>
          <w:ilvl w:val="0"/>
          <w:numId w:val="18"/>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odznaczać się nienaganną postawą etyczno-moralną,</w:t>
      </w:r>
    </w:p>
    <w:p w:rsidR="00787720" w:rsidRPr="001E60B0" w:rsidRDefault="00787720" w:rsidP="00787720">
      <w:pPr>
        <w:numPr>
          <w:ilvl w:val="0"/>
          <w:numId w:val="18"/>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działać aktywnie w macierzystej organizacji sędziowskiej – szczególnie w zakresie szkolenia,</w:t>
      </w:r>
    </w:p>
    <w:p w:rsidR="00787720" w:rsidRPr="001E60B0" w:rsidRDefault="00787720" w:rsidP="00787720">
      <w:pPr>
        <w:numPr>
          <w:ilvl w:val="0"/>
          <w:numId w:val="18"/>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wykazywać właściwą dyspozycyjność do prowadzenia zawodów.</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5. Sędzia szczebla centralnego nie może być pracownikiem ani działaczem społecznym żadnego klubu sportowego posiadającej sekcję futsalu.</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6.   Uprawnienia do prowadzenia zawodów dla sędziów szczebla centralnego nadawane są na jeden sezon rozgrywkowy przez Zarząd PZPN, na podstawie wniosku ZF KS PZPN zaakceptowanego przez Zarząd KS PZPN. Uprawnienia nadawane są z podziałem na szczebel Ekstraklasy i TopAmator. ZF KS PZPN dokonuje wewnętrznego podziału grupy TopAmator na podgrupy A, B oraz C.</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7.   Zespół Futsalu KS PZPN ma prawo cofnąć uprawnienia sędziego danej klasy rozgrywkowej w trakcie trwania sezonu rozgrywkowego sędziemu, który:</w:t>
      </w:r>
    </w:p>
    <w:p w:rsidR="00787720" w:rsidRPr="001E60B0" w:rsidRDefault="00787720" w:rsidP="00787720">
      <w:pPr>
        <w:numPr>
          <w:ilvl w:val="0"/>
          <w:numId w:val="16"/>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nie spełnia lub uchyla się od spełniania wymogów ujętych w niniejszych zasadach lub</w:t>
      </w:r>
    </w:p>
    <w:p w:rsidR="00787720" w:rsidRPr="001E60B0" w:rsidRDefault="00787720" w:rsidP="00787720">
      <w:pPr>
        <w:numPr>
          <w:ilvl w:val="0"/>
          <w:numId w:val="16"/>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 xml:space="preserve">naruszy lub istnieje uzasadnione podejrzenie naruszenia norm etyczno-moralnych </w:t>
      </w:r>
      <w:r w:rsidRPr="001E60B0">
        <w:rPr>
          <w:rFonts w:ascii="Arial" w:eastAsia="Calibri" w:hAnsi="Arial" w:cs="Arial"/>
          <w:color w:val="000000" w:themeColor="text1"/>
          <w:sz w:val="21"/>
          <w:szCs w:val="21"/>
          <w:lang w:val="pl-PL" w:eastAsia="en-US"/>
        </w:rPr>
        <w:br/>
        <w:t>w związku z pełnieniem funkcji sędziego (w tym również, gdy postawione mu zostaną zarzuty przez prokuraturę związane z korupcją w sporcie bądź zostanie skazany prawomocnym wyrokiem przez sąd powszechny za przestępstwa popełnione umyślnie) lub</w:t>
      </w:r>
    </w:p>
    <w:p w:rsidR="00787720" w:rsidRPr="001E60B0" w:rsidRDefault="00787720" w:rsidP="00787720">
      <w:pPr>
        <w:numPr>
          <w:ilvl w:val="0"/>
          <w:numId w:val="16"/>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nie przestrzega regulaminów i postanowień PZPN, lub</w:t>
      </w:r>
    </w:p>
    <w:p w:rsidR="00787720" w:rsidRPr="001E60B0" w:rsidRDefault="00787720" w:rsidP="00787720">
      <w:pPr>
        <w:numPr>
          <w:ilvl w:val="0"/>
          <w:numId w:val="16"/>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prowadzi zawody na niezadowalającym poziomie.</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8.  W uzasadnionych przypadkach Zespół Futsalu KS PZPN ma prawo delegować sędziów na mecze wyższej klasy, niż nominalnie im przysługująca w danym sezonie.</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lastRenderedPageBreak/>
        <w:t>9.  Awans i spadek sędziów szczebla centralnego następuje po zakończeniu całego sezonu rozgrywkowego, z wyjątkiem przypadków opisanych w pkt. 7.</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p>
    <w:p w:rsidR="00787720" w:rsidRPr="001E60B0" w:rsidRDefault="00787720" w:rsidP="00787720">
      <w:pPr>
        <w:suppressAutoHyphens/>
        <w:autoSpaceDN w:val="0"/>
        <w:jc w:val="both"/>
        <w:textAlignment w:val="baseline"/>
        <w:rPr>
          <w:rFonts w:ascii="Arial" w:eastAsia="Calibri" w:hAnsi="Arial" w:cs="Arial"/>
          <w:b/>
          <w:color w:val="000000" w:themeColor="text1"/>
          <w:sz w:val="21"/>
          <w:szCs w:val="21"/>
          <w:lang w:val="pl-PL" w:eastAsia="en-US"/>
        </w:rPr>
      </w:pPr>
      <w:r w:rsidRPr="001E60B0">
        <w:rPr>
          <w:rFonts w:ascii="Arial" w:eastAsia="Calibri" w:hAnsi="Arial" w:cs="Arial"/>
          <w:b/>
          <w:color w:val="000000" w:themeColor="text1"/>
          <w:sz w:val="21"/>
          <w:szCs w:val="21"/>
          <w:lang w:val="pl-PL" w:eastAsia="en-US"/>
        </w:rPr>
        <w:t>ROZDZIAŁ II.  Postanowienia dotyczące wieku i liczby sędziów</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1. Dla sędziów poszczególnych klas ustala się następujące granice wieku:</w:t>
      </w:r>
    </w:p>
    <w:p w:rsidR="00787720" w:rsidRPr="001E60B0" w:rsidRDefault="00787720" w:rsidP="00787720">
      <w:pPr>
        <w:numPr>
          <w:ilvl w:val="0"/>
          <w:numId w:val="17"/>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sędziowie międzynarodowi – wg aktualnych ustaleń FIFA,</w:t>
      </w:r>
    </w:p>
    <w:p w:rsidR="00787720" w:rsidRPr="001E60B0" w:rsidRDefault="00787720" w:rsidP="00787720">
      <w:pPr>
        <w:numPr>
          <w:ilvl w:val="0"/>
          <w:numId w:val="17"/>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 xml:space="preserve">sędziowie Ekstraklasy – do 45 lat, pierwszy awans do lat 40, </w:t>
      </w:r>
    </w:p>
    <w:p w:rsidR="00787720" w:rsidRPr="001E60B0" w:rsidRDefault="00787720" w:rsidP="00787720">
      <w:pPr>
        <w:numPr>
          <w:ilvl w:val="0"/>
          <w:numId w:val="17"/>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sędziowie grupy TopAmator (podgrupa A) - do 43 lat, pierwszy awans do 38 lat,</w:t>
      </w:r>
    </w:p>
    <w:p w:rsidR="00787720" w:rsidRPr="001E60B0" w:rsidRDefault="00787720" w:rsidP="00787720">
      <w:pPr>
        <w:numPr>
          <w:ilvl w:val="0"/>
          <w:numId w:val="17"/>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sędziowie grupy TopAmator (podgrupa B) – do 45 lat, pierwszy awans do 36 lat,</w:t>
      </w:r>
    </w:p>
    <w:p w:rsidR="00787720" w:rsidRPr="001E60B0" w:rsidRDefault="00787720" w:rsidP="00787720">
      <w:pPr>
        <w:numPr>
          <w:ilvl w:val="0"/>
          <w:numId w:val="17"/>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sędziowie grupy TopAmator (podgrupa C) – do 45 lat,</w:t>
      </w:r>
    </w:p>
    <w:p w:rsidR="00787720" w:rsidRPr="001E60B0" w:rsidRDefault="00787720" w:rsidP="00787720">
      <w:pPr>
        <w:numPr>
          <w:ilvl w:val="0"/>
          <w:numId w:val="17"/>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kandydaci do grupy TopAmator – 40 lat i mniej.</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Limity te nie dotyczą byłych sędziów szczebla centralnego piłki nożnej.</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2. W uzasadnionych merytorycznie przypadkach Zespół Futsalu KS PZPN może nadać uprawnienia sędziemu do sędziowania danej klasy, mimo przekroczenia obowiązującej granicy wieku.</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3.   Jako miarodajny przyjmuje się wiek osiągnięty przez sędziego w danym roku kalendarzowym.</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4.   Zespół Futsalu Kolegium Sędziów PZPN przed każdym sezonem rozgrywkowym na wniosek Przewodniczącego ZF KS PZPN decyduje, ilu sędziów ma być uprawnionych do sędziowania poszczególnych klas.</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5. Uprawnienia do sędziowania meczów Ekstraklasy – poza sędziami Ekstraklasy – otrzymują sędziowie TopAmator (podgrupa A), których liczbę ustala Zespół Futsalu KS PZPN, na wniosek Przewodniczącego ZF.</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6. Uprawnienia do sędziowania meczów I ligi, Halowego Pucharu Polski, Ekstraligi kobiet oraz innych rozgrywek o charakterze centralnym, z zastrzeżeniem pkt. 8 Rozdz. I, otrzymują tylko sędziowie tworzący grupę Ekstraklasy i TopAmator. Na podstawie wniosku Przewodniczącego Zespół Futsalu KS PZPN przed każdym sezonem rozgrywkowym przydziela sędziów z grupy TopAmator do podgrupy A (nominalnie uprawnieni do prowadzenia zawodów I ligi oraz pomocniczo Ekstraklasy), podgrupy B (nominalnie uprawnieni do prowadzenia zawodów I ligi) oraz podgrupy C (nominalnie uprawnieni do prowadzenia zawodów Ekstraligi kobiet, Halowego Pucharu Polski, Młodzieżowych Mistrzostw Polski, Akademickich Mistrzostw Polski, innych zawodów szczebla centralnego oraz pomocniczo I ligi). W trakcie sezonu na wniosek Przewodniczącego Zespół Futsalu KS PZPN może przenosić sędziów do wyższych lub niższych podgrup.</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7.  Uprawnienia sędziego do prowadzenia zawodów szczebla centralnego kończą się 30 czerwca danego roku.</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8 .   Sędzia, który osiąga granicę wieku w danym roku kalendarzowym i nie uzyskuje uprawnień na podstawie pkt. 2 Rozdziału II niniejszych Zasad, nie uzyskuje prolongaty swoich uprawnień począwszy od rundy jesiennej.</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p>
    <w:p w:rsidR="00787720" w:rsidRPr="001E60B0" w:rsidRDefault="00787720" w:rsidP="00787720">
      <w:pPr>
        <w:suppressAutoHyphens/>
        <w:autoSpaceDN w:val="0"/>
        <w:jc w:val="both"/>
        <w:textAlignment w:val="baseline"/>
        <w:rPr>
          <w:rFonts w:ascii="Arial" w:eastAsia="Calibri" w:hAnsi="Arial" w:cs="Arial"/>
          <w:b/>
          <w:color w:val="000000" w:themeColor="text1"/>
          <w:sz w:val="21"/>
          <w:szCs w:val="21"/>
          <w:lang w:val="pl-PL" w:eastAsia="en-US"/>
        </w:rPr>
      </w:pPr>
      <w:r w:rsidRPr="001E60B0">
        <w:rPr>
          <w:rFonts w:ascii="Arial" w:eastAsia="Calibri" w:hAnsi="Arial" w:cs="Arial"/>
          <w:b/>
          <w:color w:val="000000" w:themeColor="text1"/>
          <w:sz w:val="21"/>
          <w:szCs w:val="21"/>
          <w:lang w:val="pl-PL" w:eastAsia="en-US"/>
        </w:rPr>
        <w:t>ROZDZIAŁ III.   Obserwacje</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 xml:space="preserve">1.   Na wszystkich zawodach mistrzowskich, pucharowych i barażowych oraz innych, </w:t>
      </w:r>
      <w:r w:rsidRPr="001E60B0">
        <w:rPr>
          <w:rFonts w:ascii="Arial" w:eastAsia="Calibri" w:hAnsi="Arial" w:cs="Arial"/>
          <w:color w:val="000000" w:themeColor="text1"/>
          <w:sz w:val="21"/>
          <w:szCs w:val="21"/>
          <w:lang w:val="pl-PL" w:eastAsia="en-US"/>
        </w:rPr>
        <w:br/>
        <w:t>w których obsady dokonuje Zespół Futsalu KS PZPN, sędziowie mogą być poddawani obserwacjom. Głównym celem prowadzenia obserwacji są względy szkoleniowe. Mogą być one także uwzględniane przy rozpatrywaniu awansów i spadków oraz obsady sędziów przez Zespół Futsalu Kolegium Sędziów PZPN.</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2.  Sędziowie prezentujący wysoki poziom prowadzenia zawodów będą częściej uwzględniani w obsadzie zawodów. Decyzje o braku nominacji, bądź o liczbie prowadzonych przez sędziego zawodów, nie mogą być przedmiotem odwołania i nie podlegają uzasadnianiu ze strony ZF KS PZPN.</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p>
    <w:p w:rsidR="00787720" w:rsidRPr="001E60B0" w:rsidRDefault="00787720" w:rsidP="00787720">
      <w:pPr>
        <w:suppressAutoHyphens/>
        <w:autoSpaceDN w:val="0"/>
        <w:jc w:val="both"/>
        <w:textAlignment w:val="baseline"/>
        <w:rPr>
          <w:rFonts w:ascii="Arial" w:eastAsia="Calibri" w:hAnsi="Arial" w:cs="Arial"/>
          <w:b/>
          <w:color w:val="000000" w:themeColor="text1"/>
          <w:sz w:val="21"/>
          <w:szCs w:val="21"/>
          <w:lang w:val="pl-PL" w:eastAsia="en-US"/>
        </w:rPr>
      </w:pPr>
      <w:r w:rsidRPr="001E60B0">
        <w:rPr>
          <w:rFonts w:ascii="Arial" w:eastAsia="Calibri" w:hAnsi="Arial" w:cs="Arial"/>
          <w:b/>
          <w:color w:val="000000" w:themeColor="text1"/>
          <w:sz w:val="21"/>
          <w:szCs w:val="21"/>
          <w:lang w:val="pl-PL" w:eastAsia="en-US"/>
        </w:rPr>
        <w:t>ROZDZIAŁ IV.   Egzaminy teoretyczne i sprawnościowe</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1.     W każdym sezonie rozgrywkowym ZF KS PZPN organizuje następujące kursy i egzaminy:</w:t>
      </w:r>
    </w:p>
    <w:p w:rsidR="00787720" w:rsidRPr="001E60B0" w:rsidRDefault="00787720" w:rsidP="00787720">
      <w:pPr>
        <w:numPr>
          <w:ilvl w:val="0"/>
          <w:numId w:val="19"/>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centralne letnie kursy dla sędziów Ekstraklasy, TopAmator (pogrupy A, B,C),</w:t>
      </w:r>
    </w:p>
    <w:p w:rsidR="00787720" w:rsidRPr="001E60B0" w:rsidRDefault="00787720" w:rsidP="00787720">
      <w:pPr>
        <w:numPr>
          <w:ilvl w:val="0"/>
          <w:numId w:val="19"/>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lastRenderedPageBreak/>
        <w:t>centralne zimowe kursy dla sędziów Ekstraklasy,  TopAmator (pogrupy A, B,C),</w:t>
      </w:r>
    </w:p>
    <w:p w:rsidR="00787720" w:rsidRPr="001E60B0" w:rsidRDefault="00787720" w:rsidP="00787720">
      <w:pPr>
        <w:numPr>
          <w:ilvl w:val="0"/>
          <w:numId w:val="19"/>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centralne kursy dla kandydatów do grupy TopAmator,</w:t>
      </w:r>
    </w:p>
    <w:p w:rsidR="00787720" w:rsidRPr="001E60B0" w:rsidRDefault="00787720" w:rsidP="00787720">
      <w:pPr>
        <w:numPr>
          <w:ilvl w:val="0"/>
          <w:numId w:val="19"/>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warsztaty i konferencje szkoleniowo-unifikacyjne.</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2.   Na każdym kursie przeprowadzany jest egzamin teoretyczny i sprawnościowy.</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3.   Wszystkie egzaminy mają charakter zaliczeniowy. Minima zaliczeniowe wynoszą:</w:t>
      </w:r>
    </w:p>
    <w:p w:rsidR="00787720" w:rsidRPr="001E60B0" w:rsidRDefault="00787720" w:rsidP="00787720">
      <w:pPr>
        <w:numPr>
          <w:ilvl w:val="0"/>
          <w:numId w:val="20"/>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dla testu pisemnego – 80% prawidłowych odpowiedzi,</w:t>
      </w:r>
    </w:p>
    <w:p w:rsidR="00787720" w:rsidRPr="001E60B0" w:rsidRDefault="00787720" w:rsidP="00787720">
      <w:pPr>
        <w:numPr>
          <w:ilvl w:val="0"/>
          <w:numId w:val="20"/>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dla testu filmowego – 70% prawidłowych odpowiedzi,</w:t>
      </w:r>
    </w:p>
    <w:p w:rsidR="00787720" w:rsidRPr="001E60B0" w:rsidRDefault="00787720" w:rsidP="00787720">
      <w:pPr>
        <w:numPr>
          <w:ilvl w:val="0"/>
          <w:numId w:val="20"/>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dla egzaminu sprawnościowego – wg zasad określonych przez FIFA.</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Na egzamin sprawnościowy składają się testy FIFA zdefiniowane dla sędziów futsalu. Normy czasowe dla poszczególnych grup sędziów szczebla centralnego określa przed każdym sezonem rozgrywkowym ZF KS PZPN, podając je do wiadomości sędziów minimum 45 dni przed terminem najbliższego egzaminu.</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4.    W uzasadnionych przypadkach (choroba, kontuzja) ZF KS PZPN ma prawo zwolnić sędziego od uczestnictwa w egzaminach. Nie zwalnia to jednak sędziego od złożenia egzaminów przed Komisją w terminie dodatkowym, wyznaczonym przez ZF KS PZPN.</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5. Jeżeli sędzia w okresie nie dłuższym niż 30 dni przed wyznaczonym terminem egzaminu, uczestniczył w oficjalnym kursie UEFA lub FIFA, wynik sprawdzianu sprawnościowego zostanie mu zaliczony, jeśli zakres i forma tego egzaminu były zbieżne z zakresem egzaminu w Polsce.</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6.   Sędziemu delegowanemu na zawody w terminie egzaminu, wyznacza się nowy termin. Sędzia taki może być uwzględniany w obsadzie.</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7. Sędzia, który nie zaliczy jednego egzaminu może być przesunięty do niższej klasy rozgrywkowej. Może również być poddany egzaminowi poprawkowemu, który zalicza w wyznaczonym przez ZF KS PZPN terminie. Do czasu zaliczenia egzaminu sędzia nie jest uwzględniany w obsadzie zawodów. Po powtórnym niezaliczeniu któregokolwiek z testów w poprawkowym terminie sędzia zostanie przesunięty do niższej klasy rozgrywkowej, pod warunkiem zaliczenia egzaminu w kolejnym terminie, który jest terminem ostatecznym. Brak zaliczenia tego egzaminu skutkuje przekazaniem sędziego do dyspozycji macierzystego ZPN.</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8. Sędzia, który z przyczyn nieusprawiedliwionych nie weźmie udziału w wyznaczonym terminie egzaminu, zostanie niezwłocznie przekazany do dyspozycji macierzystego ZPN.</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9. Sędzia, który w trakcie testu sprawnościowego dozna kontuzji, potwierdzonej przez lekarza, zostanie dopuszczony do kolejnego testu po zgłoszeniu gotowości w terminie określonym ZF KS PZPN.</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p>
    <w:p w:rsidR="00787720" w:rsidRPr="001E60B0" w:rsidRDefault="00787720" w:rsidP="00787720">
      <w:pPr>
        <w:suppressAutoHyphens/>
        <w:autoSpaceDN w:val="0"/>
        <w:jc w:val="both"/>
        <w:textAlignment w:val="baseline"/>
        <w:rPr>
          <w:rFonts w:ascii="Arial" w:eastAsia="Calibri" w:hAnsi="Arial" w:cs="Arial"/>
          <w:b/>
          <w:color w:val="000000" w:themeColor="text1"/>
          <w:sz w:val="21"/>
          <w:szCs w:val="21"/>
          <w:lang w:val="pl-PL" w:eastAsia="en-US"/>
        </w:rPr>
      </w:pPr>
      <w:r w:rsidRPr="001E60B0">
        <w:rPr>
          <w:rFonts w:ascii="Arial" w:eastAsia="Calibri" w:hAnsi="Arial" w:cs="Arial"/>
          <w:b/>
          <w:color w:val="000000" w:themeColor="text1"/>
          <w:sz w:val="21"/>
          <w:szCs w:val="21"/>
          <w:lang w:val="pl-PL" w:eastAsia="en-US"/>
        </w:rPr>
        <w:t>ROZDZIAŁ V.   Listy klasyfikacyjne</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1.   Po zakończeniu każdego sezonu rozgrywkowego ZF KS PZPN ustala listę klasyfikacyjną sędziów danej klasy rozgrywkowej, biorąc pod uwagę m.in.:</w:t>
      </w:r>
    </w:p>
    <w:p w:rsidR="00787720" w:rsidRPr="001E60B0" w:rsidRDefault="00787720" w:rsidP="00787720">
      <w:pPr>
        <w:numPr>
          <w:ilvl w:val="0"/>
          <w:numId w:val="21"/>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oceny ZF KS PZPN lub organu wyznaczonego przez ZF KS PZPN – w klasach, gdzie ma to zastosowanie,</w:t>
      </w:r>
    </w:p>
    <w:p w:rsidR="00787720" w:rsidRPr="001E60B0" w:rsidRDefault="00787720" w:rsidP="00787720">
      <w:pPr>
        <w:numPr>
          <w:ilvl w:val="0"/>
          <w:numId w:val="21"/>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merytoryczną treść obserwacji z poszczególnych meczów – w klasach, gdzie ZF KS PZPN nie wystawia ocen,</w:t>
      </w:r>
    </w:p>
    <w:p w:rsidR="00787720" w:rsidRPr="001E60B0" w:rsidRDefault="00787720" w:rsidP="00787720">
      <w:pPr>
        <w:numPr>
          <w:ilvl w:val="0"/>
          <w:numId w:val="21"/>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rankingi sporządzane przez obserwatorów,</w:t>
      </w:r>
    </w:p>
    <w:p w:rsidR="00787720" w:rsidRPr="001E60B0" w:rsidRDefault="00787720" w:rsidP="00787720">
      <w:pPr>
        <w:numPr>
          <w:ilvl w:val="0"/>
          <w:numId w:val="21"/>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rankingi sporządzane na podstawie „obserwacji TV” – tam, gdzie ma to zastosowanie.</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p>
    <w:p w:rsidR="00787720" w:rsidRPr="001E60B0" w:rsidRDefault="00787720" w:rsidP="00787720">
      <w:pPr>
        <w:suppressAutoHyphens/>
        <w:autoSpaceDN w:val="0"/>
        <w:jc w:val="both"/>
        <w:textAlignment w:val="baseline"/>
        <w:rPr>
          <w:rFonts w:ascii="Arial" w:eastAsia="Calibri" w:hAnsi="Arial" w:cs="Arial"/>
          <w:b/>
          <w:color w:val="000000" w:themeColor="text1"/>
          <w:sz w:val="21"/>
          <w:szCs w:val="21"/>
          <w:lang w:val="pl-PL" w:eastAsia="en-US"/>
        </w:rPr>
      </w:pPr>
      <w:r w:rsidRPr="001E60B0">
        <w:rPr>
          <w:rFonts w:ascii="Arial" w:eastAsia="Calibri" w:hAnsi="Arial" w:cs="Arial"/>
          <w:b/>
          <w:color w:val="000000" w:themeColor="text1"/>
          <w:sz w:val="21"/>
          <w:szCs w:val="21"/>
          <w:lang w:val="pl-PL" w:eastAsia="en-US"/>
        </w:rPr>
        <w:t>ROZDZIAŁ VI.   Awanse i spadki</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1.   Po zakończeniu sezonu Zespół Futsalu KS PZPN ustala listę klasyfikacyjną w każdej klasie rozgrywkowej, która jest podstawą do spadków i awansów na nowy sezon.</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2.    O liczbie sędziów awansujących i spadających z danej klasy rozgrywkowej decyduje ZF KS PZPN po zakończeniu danego sezonu rozgrywkowego.</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3.   Sędziowie grupy TopAmator ubiegający się o awans, oprócz spełnienia wszystkich wymogów zawartych w niniejszych zasadach, muszą przeprowadzić minimum 6 zawodów szczebla centralnego w sezonie.</w:t>
      </w:r>
    </w:p>
    <w:p w:rsidR="00787720" w:rsidRPr="001E60B0" w:rsidRDefault="00787720" w:rsidP="00787720">
      <w:pPr>
        <w:suppressAutoHyphens/>
        <w:autoSpaceDN w:val="0"/>
        <w:jc w:val="both"/>
        <w:textAlignment w:val="baseline"/>
        <w:rPr>
          <w:rFonts w:ascii="Arial" w:eastAsia="Calibri" w:hAnsi="Arial" w:cs="Arial"/>
          <w:b/>
          <w:color w:val="000000" w:themeColor="text1"/>
          <w:sz w:val="21"/>
          <w:szCs w:val="21"/>
          <w:lang w:val="pl-PL" w:eastAsia="en-US"/>
        </w:rPr>
      </w:pPr>
    </w:p>
    <w:p w:rsidR="00787720" w:rsidRPr="001E60B0" w:rsidRDefault="00787720" w:rsidP="00787720">
      <w:pPr>
        <w:suppressAutoHyphens/>
        <w:autoSpaceDN w:val="0"/>
        <w:jc w:val="both"/>
        <w:textAlignment w:val="baseline"/>
        <w:rPr>
          <w:rFonts w:ascii="Arial" w:eastAsia="Calibri" w:hAnsi="Arial" w:cs="Arial"/>
          <w:b/>
          <w:color w:val="000000" w:themeColor="text1"/>
          <w:sz w:val="21"/>
          <w:szCs w:val="21"/>
          <w:lang w:val="pl-PL" w:eastAsia="en-US"/>
        </w:rPr>
      </w:pPr>
    </w:p>
    <w:p w:rsidR="00787720" w:rsidRPr="001E60B0" w:rsidRDefault="00787720" w:rsidP="00787720">
      <w:pPr>
        <w:suppressAutoHyphens/>
        <w:autoSpaceDN w:val="0"/>
        <w:jc w:val="both"/>
        <w:textAlignment w:val="baseline"/>
        <w:rPr>
          <w:rFonts w:ascii="Arial" w:eastAsia="Calibri" w:hAnsi="Arial" w:cs="Arial"/>
          <w:b/>
          <w:color w:val="000000" w:themeColor="text1"/>
          <w:sz w:val="21"/>
          <w:szCs w:val="21"/>
          <w:lang w:val="pl-PL" w:eastAsia="en-US"/>
        </w:rPr>
      </w:pPr>
      <w:r w:rsidRPr="001E60B0">
        <w:rPr>
          <w:rFonts w:ascii="Arial" w:eastAsia="Calibri" w:hAnsi="Arial" w:cs="Arial"/>
          <w:b/>
          <w:color w:val="000000" w:themeColor="text1"/>
          <w:sz w:val="21"/>
          <w:szCs w:val="21"/>
          <w:lang w:val="pl-PL" w:eastAsia="en-US"/>
        </w:rPr>
        <w:t>ROZDZIAŁ VII. Sędziowie międzynarodowi i kandydaci na sędziów międzynarodowych – zasady mianowania</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1.   Sędziowie międzynarodowi muszą znać język angielski. Zasady sprawdzania znajomości języka obcego ustala Zarząd KS PZPN.</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2.   Uprawnienia sędziego FIFA po raz pierwszy może uzyskać sędzia Ekstraklasy, który w momencie nominacji:</w:t>
      </w:r>
    </w:p>
    <w:p w:rsidR="00787720" w:rsidRPr="001E60B0" w:rsidRDefault="00787720" w:rsidP="00787720">
      <w:pPr>
        <w:numPr>
          <w:ilvl w:val="0"/>
          <w:numId w:val="22"/>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nie ma 40 lat,</w:t>
      </w:r>
    </w:p>
    <w:p w:rsidR="00787720" w:rsidRPr="001E60B0" w:rsidRDefault="00787720" w:rsidP="00787720">
      <w:pPr>
        <w:numPr>
          <w:ilvl w:val="0"/>
          <w:numId w:val="22"/>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jest sędzią Ekstraklasy i przeprowadził w niej minimum 15 zawodów,</w:t>
      </w:r>
    </w:p>
    <w:p w:rsidR="00787720" w:rsidRPr="001E60B0" w:rsidRDefault="00787720" w:rsidP="00787720">
      <w:pPr>
        <w:numPr>
          <w:ilvl w:val="0"/>
          <w:numId w:val="22"/>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spełnia warunki określone przez FIFA,</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Zespół Futsalu KS PZPN przedstawia Zarządowi KS PZPN proponowaną listę kandydatów na sędziów międzynarodowych, który po zaakceptowaniu kieruje ją do zatwierdzenia do Zarządu PZPN.</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3.  Sędzia FIFA zostaje ponownie kandydatem jeżeli:</w:t>
      </w:r>
    </w:p>
    <w:p w:rsidR="00787720" w:rsidRPr="001E60B0" w:rsidRDefault="00787720" w:rsidP="00787720">
      <w:pPr>
        <w:numPr>
          <w:ilvl w:val="0"/>
          <w:numId w:val="23"/>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wg oceny ZF KS PZPN prowadzi zawody w Ekstraklasie na poziomie bardzo dobrym,</w:t>
      </w:r>
    </w:p>
    <w:p w:rsidR="00787720" w:rsidRPr="001E60B0" w:rsidRDefault="00787720" w:rsidP="00787720">
      <w:pPr>
        <w:numPr>
          <w:ilvl w:val="0"/>
          <w:numId w:val="23"/>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na zawodach międzynarodowych uzyskuje wysokie oceny,</w:t>
      </w:r>
    </w:p>
    <w:p w:rsidR="00787720" w:rsidRPr="001E60B0" w:rsidRDefault="00787720" w:rsidP="00787720">
      <w:pPr>
        <w:numPr>
          <w:ilvl w:val="0"/>
          <w:numId w:val="23"/>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odpowiada przyjętemu przez FIFA limitowi wiekowemu.</w:t>
      </w:r>
    </w:p>
    <w:p w:rsidR="00787720" w:rsidRPr="001E60B0" w:rsidRDefault="00787720" w:rsidP="00787720">
      <w:pPr>
        <w:numPr>
          <w:ilvl w:val="0"/>
          <w:numId w:val="23"/>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stwarza perspektywy awansu w hierarchii UEFA i FIFA.</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p>
    <w:p w:rsidR="00787720" w:rsidRPr="001E60B0" w:rsidRDefault="00787720" w:rsidP="00787720">
      <w:pPr>
        <w:suppressAutoHyphens/>
        <w:autoSpaceDN w:val="0"/>
        <w:jc w:val="both"/>
        <w:textAlignment w:val="baseline"/>
        <w:rPr>
          <w:rFonts w:ascii="Arial" w:eastAsia="Calibri" w:hAnsi="Arial" w:cs="Arial"/>
          <w:b/>
          <w:color w:val="000000" w:themeColor="text1"/>
          <w:sz w:val="21"/>
          <w:szCs w:val="21"/>
          <w:lang w:val="pl-PL" w:eastAsia="en-US"/>
        </w:rPr>
      </w:pPr>
      <w:r w:rsidRPr="001E60B0">
        <w:rPr>
          <w:rFonts w:ascii="Arial" w:eastAsia="Calibri" w:hAnsi="Arial" w:cs="Arial"/>
          <w:b/>
          <w:color w:val="000000" w:themeColor="text1"/>
          <w:sz w:val="21"/>
          <w:szCs w:val="21"/>
          <w:lang w:val="pl-PL" w:eastAsia="en-US"/>
        </w:rPr>
        <w:t>ROZDZIAŁ VIII.   Kandydaci na sędziów grupy TopAmator:</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1. Do 15 października każdego roku wojewódzkie Kolegia Sędziów wytypują spośród sędziów futsalu będących w ich dyspozycji po jednym kandydacie (łącznie 16).</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2. W zależności od potrzeb (np. liczba drużyn, względy obsadowe, konieczność dbania o równomierny rozwój futsalu w całej Polsce) ZF KS PZPN może zwrócić się do wybranych wojewódzkich Kolegiów Sędziów o wytypowanie dodatkowych kandydatów.</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3. ZF KS może dokooptować kolejnych kandydatów (nie więcej niż 16), spośród perspektywicznych sędziów z wojewódzkich Kolegiów Sędziów, biorąc pod uwagę m.in. poziom prowadzenia zawodów, stopień wytrenowania, znajomość przepisów oraz konieczność dbania o województwa mające mało sędziów szczebla centralnego.</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4. Ostateczna lista kandydatów jest ogłaszana przez ZF KS PZPN do 30 października każdego roku. Kandydaci, we wskazanym przez ZF KS PZPN miejscu i terminie, zostają poddani egzaminowi konkursowemu. Kandydaci, którzy nie zdadzą jednego lub więcej egzaminów, zostaną przekazani do dyspozycji macierzystych Kolegiów Sędziów, bez możliwości zastąpienia ich innymi kandydatami. Kandydaci, którzy pomyślnie zdadzą wszystkie egzaminy, zostaną poddani obserwacjom na przynajmniej 3 zawodach Młodzieżowych Mistrzostw Polski, Ekstraligi kobiet, Akademickich Mistrzostw Polski lub I ligi. Oceny uzyskane na tych zawodach, rankingi obserwatorów, wyniki uzyskane podczas egzaminów oraz stopień wytrenowania będą głównymi czynnikami branymi pod uwagę przy tworzeniu końcowego rankingu kandydatów.</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5. Awans do grupy TopAmator (podgrupa C) uzyska nie mniej niż 2 najlepszych sędziów-kandydatów.</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p>
    <w:p w:rsidR="00787720" w:rsidRPr="001E60B0" w:rsidRDefault="00787720" w:rsidP="00787720">
      <w:pPr>
        <w:suppressAutoHyphens/>
        <w:autoSpaceDN w:val="0"/>
        <w:jc w:val="both"/>
        <w:textAlignment w:val="baseline"/>
        <w:rPr>
          <w:rFonts w:ascii="Arial" w:eastAsia="Calibri" w:hAnsi="Arial" w:cs="Arial"/>
          <w:b/>
          <w:color w:val="000000" w:themeColor="text1"/>
          <w:sz w:val="21"/>
          <w:szCs w:val="21"/>
          <w:lang w:val="pl-PL" w:eastAsia="en-US"/>
        </w:rPr>
      </w:pPr>
      <w:r w:rsidRPr="001E60B0">
        <w:rPr>
          <w:rFonts w:ascii="Arial" w:eastAsia="Calibri" w:hAnsi="Arial" w:cs="Arial"/>
          <w:b/>
          <w:color w:val="000000" w:themeColor="text1"/>
          <w:sz w:val="21"/>
          <w:szCs w:val="21"/>
          <w:lang w:val="pl-PL" w:eastAsia="en-US"/>
        </w:rPr>
        <w:t>ROZDZIAŁ IX.   Postanowienia końcowe:</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1. Sędzia szczebla centralnego za zgodą ZF KS PZPN może być czasowo urlopowany.</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2. Zgoda KS PZPN na czasowy urlop każdorazowo powinna zawierać:</w:t>
      </w:r>
    </w:p>
    <w:p w:rsidR="00787720" w:rsidRPr="001E60B0" w:rsidRDefault="00787720" w:rsidP="00787720">
      <w:pPr>
        <w:numPr>
          <w:ilvl w:val="0"/>
          <w:numId w:val="24"/>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określać jednoznacznie długość urlopu,</w:t>
      </w:r>
    </w:p>
    <w:p w:rsidR="00787720" w:rsidRPr="001E60B0" w:rsidRDefault="00787720" w:rsidP="00787720">
      <w:pPr>
        <w:numPr>
          <w:ilvl w:val="0"/>
          <w:numId w:val="24"/>
        </w:numPr>
        <w:suppressAutoHyphens/>
        <w:autoSpaceDN w:val="0"/>
        <w:spacing w:after="200" w:line="276" w:lineRule="auto"/>
        <w:contextualSpacing/>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określać wymogi, jakie sędzia musi spełnić, aby uzyskać prolongatę uprawnień na nowy sezon rozgrywkowy.</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3. Nieprowadzenie zawodów na szczeblu centralnym w okresie przekraczającym 12 miesięcy może spowodować przesunięcie sędziego o jedną klasę rozgrywkową niżej.</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 xml:space="preserve">4.   W meczach nie objętych systemem obiektywizacji oceny pracy sędziów, sędziom przysługuje prawo do zgłoszenia ZF KS PZPN zastrzeżeń do oceny obserwatora wystawionej w arkuszu obserwacji, a także do opisu zawartego w tym arkuszu. Zgłoszenie (zawierające także ciągły zapis wideo meczu, od chwili rozpoczęcia do momentu zakończenia) musi zostać złożone do Przewodniczącego ZF KS PZPN w terminie do 30 dni od daty zawodów. Wyniki analizy </w:t>
      </w:r>
      <w:r w:rsidRPr="001E60B0">
        <w:rPr>
          <w:rFonts w:ascii="Arial" w:eastAsia="Calibri" w:hAnsi="Arial" w:cs="Arial"/>
          <w:color w:val="000000" w:themeColor="text1"/>
          <w:sz w:val="21"/>
          <w:szCs w:val="21"/>
          <w:lang w:val="pl-PL" w:eastAsia="en-US"/>
        </w:rPr>
        <w:lastRenderedPageBreak/>
        <w:t>zgłoszonych zastrzeżeń, będą brane pod uwagę przy dokonywaniu obsady, a także przy rozpatrywaniu spadków i awansów sędziów.</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5. ZF KS PZPN może nakładać na sędziów dodatkowe zadania szkoleniowe, jak m.in. przesyłanie samooceny po prowadzonych przez siebie meczach czy udział w szkoleniu korespondencyjnym lub realizacja zajęć treningowych nadzorowanych przez instruktora wskazanego przez ZF KS PZPN. Niewykonywanie obowiązków w wyznaczonych terminach będzie skutkować wstrzymaniem sędziego w obsadzie zawodów.</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6. Wprowadza się bezwzględny zakaz kontaktu telefonicznego lub osobistego sędziego z przedstawicielami klubów. Naruszenie powyższego zakazu spowoduje automatyczne wstrzymanie w obsadzie sędziego od prowadzenia zawodów na okres ustalony przez Zarząd KS PZPN. Niezależnie od tego sprawa zostanie przekazana do Komisja Dyscyplinarnej PZPN.</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7. Nieusprawiedliwione lub niezgodne z przepisami kontakty sędziów i obserwatorów przed meczem lub po jego zakończeniu spowodują wstrzymanie w obsadzie przez ZF KS PZPN do odwołania oraz przekazanie sprawy do Komisji Dyscyplinarnej PZPN. Za usprawiedliwione i zgodne z przepisami uznaje się jedynie kontakty związane z danym meczem, dotyczące spraw mieszczących się w ramach obowiązującego prawa, w tym przepisów związkowych.</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8.  Do interpretacji niniejszych zasad awansu i spadku upoważniony jest ZF KS PZPN.</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9.  Decyzje w sprawie awansów i spadków mają charakter nominacji i nie podlegają odwołaniu oraz zaskarżeniu.</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II. Traci moc Uchwała nr XI/176 z dnia 18 listopada 2014 roku Zarządu Polskiego Związku Piłki Nożnej.</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III. Niniejsza Uchwała wchodzi w życie z dniem podjęcia.</w:t>
      </w:r>
    </w:p>
    <w:p w:rsidR="00787720" w:rsidRPr="001E60B0" w:rsidRDefault="00787720" w:rsidP="00787720">
      <w:pPr>
        <w:suppressAutoHyphens/>
        <w:autoSpaceDN w:val="0"/>
        <w:jc w:val="both"/>
        <w:textAlignment w:val="baseline"/>
        <w:rPr>
          <w:rFonts w:ascii="Arial" w:eastAsia="Calibri" w:hAnsi="Arial" w:cs="Arial"/>
          <w:color w:val="000000" w:themeColor="text1"/>
          <w:sz w:val="21"/>
          <w:szCs w:val="21"/>
          <w:lang w:val="pl-PL" w:eastAsia="en-US"/>
        </w:rPr>
      </w:pPr>
      <w:r w:rsidRPr="001E60B0">
        <w:rPr>
          <w:rFonts w:ascii="Arial" w:eastAsia="Calibri" w:hAnsi="Arial" w:cs="Arial"/>
          <w:color w:val="000000" w:themeColor="text1"/>
          <w:sz w:val="21"/>
          <w:szCs w:val="21"/>
          <w:lang w:val="pl-PL" w:eastAsia="en-US"/>
        </w:rPr>
        <w:tab/>
      </w:r>
      <w:r w:rsidRPr="001E60B0">
        <w:rPr>
          <w:rFonts w:ascii="Arial" w:eastAsia="Calibri" w:hAnsi="Arial" w:cs="Arial"/>
          <w:color w:val="000000" w:themeColor="text1"/>
          <w:sz w:val="21"/>
          <w:szCs w:val="21"/>
          <w:lang w:val="pl-PL" w:eastAsia="en-US"/>
        </w:rPr>
        <w:tab/>
      </w:r>
      <w:r w:rsidRPr="001E60B0">
        <w:rPr>
          <w:rFonts w:ascii="Arial" w:eastAsia="Calibri" w:hAnsi="Arial" w:cs="Arial"/>
          <w:color w:val="000000" w:themeColor="text1"/>
          <w:sz w:val="21"/>
          <w:szCs w:val="21"/>
          <w:lang w:val="pl-PL" w:eastAsia="en-US"/>
        </w:rPr>
        <w:tab/>
      </w:r>
      <w:r w:rsidRPr="001E60B0">
        <w:rPr>
          <w:rFonts w:ascii="Arial" w:eastAsia="Calibri" w:hAnsi="Arial" w:cs="Arial"/>
          <w:color w:val="000000" w:themeColor="text1"/>
          <w:sz w:val="21"/>
          <w:szCs w:val="21"/>
          <w:lang w:val="pl-PL" w:eastAsia="en-US"/>
        </w:rPr>
        <w:tab/>
      </w:r>
      <w:r w:rsidRPr="001E60B0">
        <w:rPr>
          <w:rFonts w:ascii="Arial" w:eastAsia="Calibri" w:hAnsi="Arial" w:cs="Arial"/>
          <w:color w:val="000000" w:themeColor="text1"/>
          <w:sz w:val="21"/>
          <w:szCs w:val="21"/>
          <w:lang w:val="pl-PL" w:eastAsia="en-US"/>
        </w:rPr>
        <w:tab/>
      </w:r>
      <w:r w:rsidRPr="001E60B0">
        <w:rPr>
          <w:rFonts w:ascii="Arial" w:eastAsia="Calibri" w:hAnsi="Arial" w:cs="Arial"/>
          <w:color w:val="000000" w:themeColor="text1"/>
          <w:sz w:val="21"/>
          <w:szCs w:val="21"/>
          <w:lang w:val="pl-PL" w:eastAsia="en-US"/>
        </w:rPr>
        <w:tab/>
      </w:r>
    </w:p>
    <w:p w:rsidR="00787720" w:rsidRDefault="00787720" w:rsidP="00787720">
      <w:pPr>
        <w:suppressAutoHyphens/>
        <w:autoSpaceDN w:val="0"/>
        <w:jc w:val="right"/>
        <w:textAlignment w:val="baseline"/>
        <w:rPr>
          <w:rFonts w:ascii="Arial" w:eastAsia="Calibri" w:hAnsi="Arial" w:cs="Arial"/>
          <w:i/>
          <w:color w:val="000000" w:themeColor="text1"/>
          <w:sz w:val="21"/>
          <w:szCs w:val="21"/>
          <w:lang w:val="pl-PL" w:eastAsia="en-US"/>
        </w:rPr>
      </w:pPr>
      <w:r w:rsidRPr="001E60B0">
        <w:rPr>
          <w:rFonts w:ascii="Arial" w:eastAsia="Calibri" w:hAnsi="Arial" w:cs="Arial"/>
          <w:i/>
          <w:color w:val="000000" w:themeColor="text1"/>
          <w:sz w:val="21"/>
          <w:szCs w:val="21"/>
          <w:lang w:val="pl-PL" w:eastAsia="en-US"/>
        </w:rPr>
        <w:t>Prezes PZPN Zbigniew Boniek</w:t>
      </w:r>
    </w:p>
    <w:p w:rsidR="00787720" w:rsidRDefault="00787720" w:rsidP="00787720">
      <w:pPr>
        <w:suppressAutoHyphens/>
        <w:autoSpaceDN w:val="0"/>
        <w:jc w:val="right"/>
        <w:textAlignment w:val="baseline"/>
        <w:rPr>
          <w:rFonts w:ascii="Arial" w:eastAsia="Calibri" w:hAnsi="Arial" w:cs="Arial"/>
          <w:i/>
          <w:color w:val="000000" w:themeColor="text1"/>
          <w:sz w:val="21"/>
          <w:szCs w:val="21"/>
          <w:lang w:val="pl-PL" w:eastAsia="en-US"/>
        </w:rPr>
      </w:pPr>
    </w:p>
    <w:p w:rsidR="00506E94" w:rsidRDefault="00506E94" w:rsidP="00787720">
      <w:pPr>
        <w:suppressAutoHyphens/>
        <w:autoSpaceDN w:val="0"/>
        <w:jc w:val="right"/>
        <w:textAlignment w:val="baseline"/>
        <w:rPr>
          <w:rFonts w:ascii="Arial" w:eastAsia="Calibri" w:hAnsi="Arial" w:cs="Arial"/>
          <w:i/>
          <w:color w:val="000000" w:themeColor="text1"/>
          <w:sz w:val="21"/>
          <w:szCs w:val="21"/>
          <w:lang w:val="pl-PL" w:eastAsia="en-US"/>
        </w:rPr>
      </w:pPr>
    </w:p>
    <w:p w:rsidR="00787720" w:rsidRPr="008D4092" w:rsidRDefault="00787720" w:rsidP="00787720">
      <w:pPr>
        <w:suppressAutoHyphens/>
        <w:autoSpaceDN w:val="0"/>
        <w:jc w:val="center"/>
        <w:textAlignment w:val="baseline"/>
        <w:rPr>
          <w:rFonts w:ascii="Arial" w:eastAsia="Calibri" w:hAnsi="Arial" w:cs="Arial"/>
          <w:b/>
          <w:color w:val="000000" w:themeColor="text1"/>
          <w:sz w:val="21"/>
          <w:szCs w:val="21"/>
          <w:u w:val="single"/>
          <w:lang w:val="pl-PL" w:eastAsia="en-US"/>
        </w:rPr>
      </w:pPr>
      <w:r w:rsidRPr="008D4092">
        <w:rPr>
          <w:rFonts w:ascii="Arial" w:eastAsia="Calibri" w:hAnsi="Arial" w:cs="Arial"/>
          <w:b/>
          <w:color w:val="000000" w:themeColor="text1"/>
          <w:sz w:val="21"/>
          <w:szCs w:val="21"/>
          <w:u w:val="single"/>
          <w:lang w:val="pl-PL" w:eastAsia="en-US"/>
        </w:rPr>
        <w:t>132</w:t>
      </w:r>
    </w:p>
    <w:p w:rsidR="00787720" w:rsidRPr="001E60B0" w:rsidRDefault="00787720" w:rsidP="00787720">
      <w:pPr>
        <w:spacing w:after="200" w:line="276" w:lineRule="auto"/>
        <w:jc w:val="center"/>
        <w:rPr>
          <w:rFonts w:ascii="Arial" w:eastAsiaTheme="minorHAnsi" w:hAnsi="Arial" w:cs="Arial"/>
          <w:b/>
          <w:color w:val="000000" w:themeColor="text1"/>
          <w:sz w:val="21"/>
          <w:szCs w:val="21"/>
          <w:lang w:val="pl-PL" w:eastAsia="en-US"/>
        </w:rPr>
      </w:pPr>
      <w:r w:rsidRPr="001E60B0">
        <w:rPr>
          <w:rFonts w:ascii="Arial" w:eastAsiaTheme="minorHAnsi" w:hAnsi="Arial" w:cs="Arial"/>
          <w:b/>
          <w:color w:val="000000" w:themeColor="text1"/>
          <w:sz w:val="21"/>
          <w:szCs w:val="21"/>
          <w:lang w:val="pl-PL" w:eastAsia="en-US"/>
        </w:rPr>
        <w:t xml:space="preserve">Uchwała nr VI/132 z dnia 7 lipca 2016 roku </w:t>
      </w:r>
      <w:r w:rsidRPr="001E60B0">
        <w:rPr>
          <w:rFonts w:ascii="Arial" w:eastAsiaTheme="minorHAnsi" w:hAnsi="Arial" w:cs="Arial"/>
          <w:b/>
          <w:color w:val="000000" w:themeColor="text1"/>
          <w:sz w:val="21"/>
          <w:szCs w:val="21"/>
          <w:lang w:val="pl-PL" w:eastAsia="en-US"/>
        </w:rPr>
        <w:br/>
        <w:t xml:space="preserve">Zarządu Polskiego Związku Piłki Nożnej w sprawie przyjęcia </w:t>
      </w:r>
      <w:r w:rsidRPr="001E60B0">
        <w:rPr>
          <w:rFonts w:ascii="Arial" w:eastAsiaTheme="minorHAnsi" w:hAnsi="Arial" w:cs="Arial"/>
          <w:b/>
          <w:color w:val="000000" w:themeColor="text1"/>
          <w:sz w:val="21"/>
          <w:szCs w:val="21"/>
          <w:lang w:val="pl-PL" w:eastAsia="en-US"/>
        </w:rPr>
        <w:br/>
        <w:t>Zasad selekcji i nadawania uprawnień obserwatorów szczebla centralnego futsalu</w:t>
      </w:r>
    </w:p>
    <w:p w:rsidR="00787720" w:rsidRPr="001E60B0" w:rsidRDefault="00787720" w:rsidP="00787720">
      <w:pPr>
        <w:spacing w:after="200"/>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I. Przyjmuje się "Zasady selekcji i nadawania uprawnień obserwatorów szczebla centralnego futsalu" w następującym brzmieniu:</w:t>
      </w:r>
    </w:p>
    <w:p w:rsidR="00787720" w:rsidRPr="001E60B0" w:rsidRDefault="00787720" w:rsidP="00787720">
      <w:pPr>
        <w:spacing w:after="200" w:line="276" w:lineRule="auto"/>
        <w:jc w:val="center"/>
        <w:rPr>
          <w:rFonts w:ascii="Arial" w:eastAsiaTheme="minorHAnsi" w:hAnsi="Arial" w:cs="Arial"/>
          <w:b/>
          <w:color w:val="000000" w:themeColor="text1"/>
          <w:sz w:val="21"/>
          <w:szCs w:val="21"/>
          <w:lang w:val="pl-PL" w:eastAsia="en-US"/>
        </w:rPr>
      </w:pPr>
      <w:r w:rsidRPr="001E60B0">
        <w:rPr>
          <w:rFonts w:ascii="Arial" w:eastAsiaTheme="minorHAnsi" w:hAnsi="Arial" w:cs="Arial"/>
          <w:b/>
          <w:color w:val="000000" w:themeColor="text1"/>
          <w:sz w:val="21"/>
          <w:szCs w:val="21"/>
          <w:lang w:val="pl-PL" w:eastAsia="en-US"/>
        </w:rPr>
        <w:t>ZASADY SELEKCJI I NADAWANIA UPRAWNIEŃ</w:t>
      </w:r>
      <w:r w:rsidRPr="001E60B0">
        <w:rPr>
          <w:rFonts w:ascii="Arial" w:eastAsiaTheme="minorHAnsi" w:hAnsi="Arial" w:cs="Arial"/>
          <w:b/>
          <w:color w:val="000000" w:themeColor="text1"/>
          <w:sz w:val="21"/>
          <w:szCs w:val="21"/>
          <w:lang w:val="pl-PL" w:eastAsia="en-US"/>
        </w:rPr>
        <w:br/>
        <w:t>OBSERWATORÓW SZCZEBLA CENTRALNEGO FUTSALU</w:t>
      </w:r>
    </w:p>
    <w:p w:rsidR="00787720" w:rsidRPr="001E60B0" w:rsidRDefault="00787720" w:rsidP="00787720">
      <w:pPr>
        <w:rPr>
          <w:rFonts w:ascii="Arial" w:eastAsiaTheme="minorHAnsi" w:hAnsi="Arial" w:cs="Arial"/>
          <w:b/>
          <w:color w:val="000000" w:themeColor="text1"/>
          <w:sz w:val="21"/>
          <w:szCs w:val="21"/>
          <w:lang w:val="pl-PL" w:eastAsia="en-US"/>
        </w:rPr>
      </w:pPr>
      <w:r w:rsidRPr="001E60B0">
        <w:rPr>
          <w:rFonts w:ascii="Arial" w:eastAsiaTheme="minorHAnsi" w:hAnsi="Arial" w:cs="Arial"/>
          <w:b/>
          <w:color w:val="000000" w:themeColor="text1"/>
          <w:sz w:val="21"/>
          <w:szCs w:val="21"/>
          <w:lang w:val="pl-PL" w:eastAsia="en-US"/>
        </w:rPr>
        <w:t>I. Postanowienia ogólne</w:t>
      </w:r>
    </w:p>
    <w:p w:rsidR="00787720" w:rsidRPr="001E60B0" w:rsidRDefault="00787720" w:rsidP="00787720">
      <w:pPr>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1. Niniejsze zasady spełniają wymogi i zostały dostosowane do warunków Konwencji Sędziowskiej UEFA.</w:t>
      </w:r>
    </w:p>
    <w:p w:rsidR="00787720" w:rsidRPr="001E60B0" w:rsidRDefault="00787720" w:rsidP="00787720">
      <w:pPr>
        <w:jc w:val="both"/>
        <w:rPr>
          <w:rFonts w:ascii="Arial" w:hAnsi="Arial" w:cs="Arial"/>
          <w:color w:val="000000" w:themeColor="text1"/>
          <w:sz w:val="21"/>
          <w:szCs w:val="21"/>
          <w:lang w:val="pl-PL"/>
        </w:rPr>
      </w:pPr>
      <w:r w:rsidRPr="001E60B0">
        <w:rPr>
          <w:rFonts w:ascii="Arial" w:hAnsi="Arial" w:cs="Arial"/>
          <w:color w:val="000000" w:themeColor="text1"/>
          <w:sz w:val="21"/>
          <w:szCs w:val="21"/>
          <w:lang w:val="pl-PL"/>
        </w:rPr>
        <w:t xml:space="preserve">2. Użyte w niniejszych zasadach określenie „obserwator” oznacza obserwatora szczebla centralnego futsalu”, tzn. zawodów Ekstraklasy, I ligi oraz Halowego Pucharu Polski na szczeblu centralnym, a także innych rozgrywek mistrzowskich prowadzonych przez PZPN lub za jego zgodą przez inne podmioty. </w:t>
      </w:r>
    </w:p>
    <w:p w:rsidR="00787720" w:rsidRPr="001E60B0" w:rsidRDefault="00787720" w:rsidP="00787720">
      <w:pPr>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3. Uprawnienia obserwatora szczebla centralnego nadaje Zarząd PZPN na wniosek Zespołu Futsalu KS PZPN, zaakceptowany przez Zarząd KS PZPN.</w:t>
      </w:r>
    </w:p>
    <w:p w:rsidR="00787720" w:rsidRPr="001E60B0" w:rsidRDefault="00787720" w:rsidP="00787720">
      <w:pPr>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4. Wnioski w sprawie kandydatów na obserwatorów powinny być składane przez wojewódzkie związki piłki nożnej, na podstawie propozycji przedkładanych przez właściwe KS ZPN. W uzasadnionych przypadkach Zespół Futsalu KS PZPN może przedstawiać kandydatów nieujętych we wnioskach wojewódzkie związków piłki nożnej.</w:t>
      </w:r>
    </w:p>
    <w:p w:rsidR="00787720" w:rsidRPr="001E60B0" w:rsidRDefault="00787720" w:rsidP="00787720">
      <w:pPr>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5. ZF KS PZPN ma prawo weryfikacji przedkładanych list kandydatów zgłoszonych przez KS ZPN.</w:t>
      </w:r>
    </w:p>
    <w:p w:rsidR="00787720" w:rsidRPr="001E60B0" w:rsidRDefault="00787720" w:rsidP="00787720">
      <w:pPr>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6. Obserwatorem szczebla centralnego futsalu nie może być prezes, pracownik oraz działacz społeczny klubu futsalu uczestniczącego w rozgrywkach szczebla centralnego, a także osoba pełniąca funkcję delegata szczebla centralnego futsalu.</w:t>
      </w:r>
    </w:p>
    <w:p w:rsidR="00787720" w:rsidRPr="001E60B0" w:rsidRDefault="00787720" w:rsidP="00787720">
      <w:pPr>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lastRenderedPageBreak/>
        <w:t>7. Uprawnienia obserwatora nadaje się na każdy sezon rozgrywkowy przed jego rozpoczęciem. W uzasadnionych przypadkach Zespół Futsalu KS PZPN może wnioskować o dokooptowanie kolejnych obserwatorów w przerwie między rundą jesienną, a wiosenną danego sezonu.</w:t>
      </w:r>
    </w:p>
    <w:p w:rsidR="00787720" w:rsidRPr="001E60B0" w:rsidRDefault="00787720" w:rsidP="00787720">
      <w:pPr>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8. Obserwator szczebla centralnego futsalu otrzymuje uprawnienia po zatwierdzeniu przez Zarząd PZPN.</w:t>
      </w:r>
    </w:p>
    <w:p w:rsidR="00787720" w:rsidRPr="001E60B0" w:rsidRDefault="00787720" w:rsidP="00787720">
      <w:pPr>
        <w:tabs>
          <w:tab w:val="num" w:pos="1440"/>
          <w:tab w:val="num" w:pos="3060"/>
        </w:tabs>
        <w:ind w:left="360" w:hanging="360"/>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9. Obserwator musi:</w:t>
      </w:r>
    </w:p>
    <w:p w:rsidR="00787720" w:rsidRPr="001E60B0" w:rsidRDefault="00787720" w:rsidP="00787720">
      <w:pPr>
        <w:numPr>
          <w:ilvl w:val="0"/>
          <w:numId w:val="25"/>
        </w:numPr>
        <w:tabs>
          <w:tab w:val="num" w:pos="1440"/>
          <w:tab w:val="num" w:pos="3060"/>
        </w:tabs>
        <w:spacing w:after="200" w:line="276" w:lineRule="auto"/>
        <w:contextualSpacing/>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mieć minimum średnie (poświadczone kserokopią odpowiedniego dokumentu potwierdzoną za zgodność z oryginałem przez Przewodniczącego KS ZPN przekazywaną niezwłocznie do Zespołu Futsalu Kolegium Sędziów PZPN po wezwaniu do jej przedstawienia),</w:t>
      </w:r>
    </w:p>
    <w:p w:rsidR="00787720" w:rsidRPr="001E60B0" w:rsidRDefault="00787720" w:rsidP="00787720">
      <w:pPr>
        <w:numPr>
          <w:ilvl w:val="0"/>
          <w:numId w:val="25"/>
        </w:numPr>
        <w:tabs>
          <w:tab w:val="num" w:pos="1440"/>
          <w:tab w:val="num" w:pos="3060"/>
        </w:tabs>
        <w:spacing w:after="200" w:line="276" w:lineRule="auto"/>
        <w:contextualSpacing/>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odznaczać się nienaganną postawą etyczno-moralną,</w:t>
      </w:r>
    </w:p>
    <w:p w:rsidR="00787720" w:rsidRPr="001E60B0" w:rsidRDefault="00787720" w:rsidP="00787720">
      <w:pPr>
        <w:numPr>
          <w:ilvl w:val="0"/>
          <w:numId w:val="25"/>
        </w:numPr>
        <w:tabs>
          <w:tab w:val="num" w:pos="1440"/>
          <w:tab w:val="num" w:pos="3060"/>
        </w:tabs>
        <w:spacing w:after="200" w:line="276" w:lineRule="auto"/>
        <w:contextualSpacing/>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kierować się w swoim postępowaniu: obiektywizmem, rzetelnością oraz mieć autorytet w organizacji sędziowskiej,</w:t>
      </w:r>
    </w:p>
    <w:p w:rsidR="00787720" w:rsidRPr="001E60B0" w:rsidRDefault="00787720" w:rsidP="00787720">
      <w:pPr>
        <w:numPr>
          <w:ilvl w:val="0"/>
          <w:numId w:val="25"/>
        </w:numPr>
        <w:tabs>
          <w:tab w:val="num" w:pos="1440"/>
          <w:tab w:val="num" w:pos="3060"/>
        </w:tabs>
        <w:spacing w:after="200" w:line="276" w:lineRule="auto"/>
        <w:contextualSpacing/>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odznaczać się wysokim poziomem znajomości Przepisów Gry w Futsal, ich interpretacją oraz umiejętnością przekazywania wiedzy i doświadczenia,</w:t>
      </w:r>
    </w:p>
    <w:p w:rsidR="00787720" w:rsidRPr="001E60B0" w:rsidRDefault="00787720" w:rsidP="00787720">
      <w:pPr>
        <w:numPr>
          <w:ilvl w:val="0"/>
          <w:numId w:val="25"/>
        </w:numPr>
        <w:tabs>
          <w:tab w:val="num" w:pos="1440"/>
          <w:tab w:val="num" w:pos="3060"/>
        </w:tabs>
        <w:spacing w:after="200" w:line="276" w:lineRule="auto"/>
        <w:contextualSpacing/>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 xml:space="preserve">mieć doświadczenie w prowadzeniu zawodów futsalu. Byli sędziowie mogą być obserwatorami o jedną klasę wyżej niż ta, którą osiągnęli jako sędziowie. </w:t>
      </w:r>
    </w:p>
    <w:p w:rsidR="00787720" w:rsidRPr="001E60B0" w:rsidRDefault="00787720" w:rsidP="00787720">
      <w:pPr>
        <w:numPr>
          <w:ilvl w:val="0"/>
          <w:numId w:val="25"/>
        </w:numPr>
        <w:tabs>
          <w:tab w:val="num" w:pos="1440"/>
          <w:tab w:val="num" w:pos="3060"/>
        </w:tabs>
        <w:spacing w:after="200" w:line="276" w:lineRule="auto"/>
        <w:contextualSpacing/>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aktywnie uczestniczyć w działalności macierzystego Kolegium Sędziów, szczególnie w zakresie szkolenia (nie dotyczy członków komisji działających w ramach ZF KS PZPN)</w:t>
      </w:r>
    </w:p>
    <w:p w:rsidR="00787720" w:rsidRPr="001E60B0" w:rsidRDefault="00787720" w:rsidP="00787720">
      <w:pPr>
        <w:numPr>
          <w:ilvl w:val="0"/>
          <w:numId w:val="25"/>
        </w:numPr>
        <w:tabs>
          <w:tab w:val="num" w:pos="1440"/>
          <w:tab w:val="num" w:pos="3060"/>
        </w:tabs>
        <w:spacing w:after="200" w:line="276" w:lineRule="auto"/>
        <w:contextualSpacing/>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uczestniczyć we wszystkich formach szkoleń organizowanych przez ZF KS PZPN oraz KS PZPN,</w:t>
      </w:r>
    </w:p>
    <w:p w:rsidR="00787720" w:rsidRPr="001E60B0" w:rsidRDefault="00787720" w:rsidP="00787720">
      <w:pPr>
        <w:numPr>
          <w:ilvl w:val="0"/>
          <w:numId w:val="25"/>
        </w:numPr>
        <w:tabs>
          <w:tab w:val="num" w:pos="1440"/>
          <w:tab w:val="num" w:pos="3060"/>
        </w:tabs>
        <w:spacing w:after="200" w:line="276" w:lineRule="auto"/>
        <w:contextualSpacing/>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wykazywać należytą dyspozycyjność przy obsadzie zawodów.</w:t>
      </w:r>
    </w:p>
    <w:p w:rsidR="00787720" w:rsidRPr="001E60B0" w:rsidRDefault="00787720" w:rsidP="00787720">
      <w:pPr>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10. Klasa, którą dany kandydat na obserwatora osiągnął w karierze sędziowskiej, jest ważnym, ale nie decydującym kryterium przydziału do danej grupy obserwatorów. Zespół Futsalu KS PZPN dokonując przydziału bierze pod uwagę przede wszystkim przydatność merytoryczną danego kandydata na obserwatora.</w:t>
      </w:r>
    </w:p>
    <w:p w:rsidR="00787720" w:rsidRPr="001E60B0" w:rsidRDefault="00787720" w:rsidP="00787720">
      <w:pPr>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11. Obserwator może być pozbawiony przez Zarząd PZPN uprawnień na wniosek Zespołu Futsalu KS PZPN lub Zarządu KS PZPN.</w:t>
      </w:r>
    </w:p>
    <w:p w:rsidR="00787720" w:rsidRPr="001E60B0" w:rsidRDefault="00787720" w:rsidP="00787720">
      <w:pPr>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12. Częstotliwość delegowania obserwatora na zawody leży w gestii Zespołu Futsalu KS PZPN i nie podlega roszczeniom ze strony obserwatora, ani jego macierzystego ZPN.</w:t>
      </w:r>
    </w:p>
    <w:p w:rsidR="00787720" w:rsidRPr="001E60B0" w:rsidRDefault="00787720" w:rsidP="00787720">
      <w:pPr>
        <w:jc w:val="both"/>
        <w:rPr>
          <w:rFonts w:ascii="Arial" w:eastAsiaTheme="minorHAnsi" w:hAnsi="Arial" w:cs="Arial"/>
          <w:color w:val="000000" w:themeColor="text1"/>
          <w:sz w:val="21"/>
          <w:szCs w:val="21"/>
          <w:lang w:val="pl-PL" w:eastAsia="en-US"/>
        </w:rPr>
      </w:pPr>
    </w:p>
    <w:p w:rsidR="00787720" w:rsidRPr="001E60B0" w:rsidRDefault="00787720" w:rsidP="00787720">
      <w:pPr>
        <w:rPr>
          <w:rFonts w:ascii="Arial" w:eastAsiaTheme="minorHAnsi" w:hAnsi="Arial" w:cs="Arial"/>
          <w:b/>
          <w:color w:val="000000" w:themeColor="text1"/>
          <w:sz w:val="21"/>
          <w:szCs w:val="21"/>
          <w:lang w:val="pl-PL" w:eastAsia="en-US"/>
        </w:rPr>
      </w:pPr>
      <w:r w:rsidRPr="001E60B0">
        <w:rPr>
          <w:rFonts w:ascii="Arial" w:eastAsiaTheme="minorHAnsi" w:hAnsi="Arial" w:cs="Arial"/>
          <w:b/>
          <w:color w:val="000000" w:themeColor="text1"/>
          <w:sz w:val="21"/>
          <w:szCs w:val="21"/>
          <w:lang w:val="pl-PL" w:eastAsia="en-US"/>
        </w:rPr>
        <w:t>II. Postanowienia szczegółowe</w:t>
      </w:r>
    </w:p>
    <w:p w:rsidR="00787720" w:rsidRPr="001E60B0" w:rsidRDefault="00787720" w:rsidP="00787720">
      <w:pPr>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1. Liczbę obserwatorów szczebla centralnego na każdy sezon rozgrywkowy każdorazowo ustala Zespół Futsalu KS PZPN. Zespół Futsalu KS PZPN może dodatkowo podzielić obserwatorów na podgrupy uprawniające do obserwowania poszczególnych sędziów z Ekstraklasy, TopAmator A, B i C oraz kandydatów.</w:t>
      </w:r>
    </w:p>
    <w:p w:rsidR="00787720" w:rsidRPr="001E60B0" w:rsidRDefault="00787720" w:rsidP="00787720">
      <w:pPr>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2. Przed rozpoczęciem każdej rundy rozgrywkowej kandydaci na obserwatorów poddawani są szkoleniu oraz egzaminowi teoretycznemu, który ma charakter zaliczeniowy.</w:t>
      </w:r>
    </w:p>
    <w:p w:rsidR="00787720" w:rsidRPr="001E60B0" w:rsidRDefault="00787720" w:rsidP="00787720">
      <w:pPr>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3. Zakres szkolenia, egzaminu i jego formę określa Zespół Futsalu KS PZPN. Minima zaliczeniowe wynoszą:</w:t>
      </w:r>
    </w:p>
    <w:p w:rsidR="00787720" w:rsidRPr="001E60B0" w:rsidRDefault="00787720" w:rsidP="00787720">
      <w:pPr>
        <w:numPr>
          <w:ilvl w:val="0"/>
          <w:numId w:val="28"/>
        </w:numPr>
        <w:spacing w:after="200" w:line="276" w:lineRule="auto"/>
        <w:contextualSpacing/>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w przypadku egzaminu teoretycznego – 80% prawidłowych odpowiedzi,</w:t>
      </w:r>
    </w:p>
    <w:p w:rsidR="00787720" w:rsidRPr="001E60B0" w:rsidRDefault="00787720" w:rsidP="00787720">
      <w:pPr>
        <w:numPr>
          <w:ilvl w:val="0"/>
          <w:numId w:val="28"/>
        </w:numPr>
        <w:spacing w:after="200" w:line="276" w:lineRule="auto"/>
        <w:contextualSpacing/>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w przypadku egzaminu filmowego – 70% prawidłowych odpowiedzi.</w:t>
      </w:r>
    </w:p>
    <w:p w:rsidR="00787720" w:rsidRPr="001E60B0" w:rsidRDefault="00787720" w:rsidP="00787720">
      <w:pPr>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Zaliczenie egzaminu jest warunkiem nieodzownym do wykonywania uprawnień obserwatora, ale o ostatecznym kształcie list przedstawianych Zarządowi PZPN decyduje Zespół Futsalu KS PZPN. Z obowiązku składania egzaminów zwolnieni są Przewodniczący ZF KS PZPN, Przewodniczący Komisji Egzaminacyjnej oraz Komisji Szkoleniowej ZF KS PZPN, a także osoby zajmujące się przygotowaniem merytorycznym egzaminów dla obserwatorów, wskazane na podstawie uchwały ZF KS PZPN.</w:t>
      </w:r>
    </w:p>
    <w:p w:rsidR="00787720" w:rsidRPr="001E60B0" w:rsidRDefault="00787720" w:rsidP="00787720">
      <w:pPr>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4. Kandydata na obserwatora można zwolnić, w uzasadnionych przypadkach, ze złożenia sprawdzianu w pierwszym terminie. Nie zwalnia to jednak obserwatora od złożenia egzaminu w terminie dodatkowym, wyznaczonym przez Zespół Futsalu KS PZPN.</w:t>
      </w:r>
    </w:p>
    <w:p w:rsidR="00787720" w:rsidRPr="001E60B0" w:rsidRDefault="00787720" w:rsidP="00787720">
      <w:pPr>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5. Wnioski o powołanie kandydatów po raz pierwszy ubiegających się o uprawnienia obserwatora szczebla centralnego, muszą zawierać CV oraz – o ile to możliwe – kopie arkuszy obserwacji danego kandydata z ostatnich 12 miesięcy.</w:t>
      </w:r>
    </w:p>
    <w:p w:rsidR="00787720" w:rsidRPr="001E60B0" w:rsidRDefault="00787720" w:rsidP="00787720">
      <w:pPr>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6. Uprawnienia obserwatora wygasają:</w:t>
      </w:r>
    </w:p>
    <w:p w:rsidR="00787720" w:rsidRPr="001E60B0" w:rsidRDefault="00787720" w:rsidP="00787720">
      <w:pPr>
        <w:numPr>
          <w:ilvl w:val="0"/>
          <w:numId w:val="27"/>
        </w:numPr>
        <w:spacing w:after="200" w:line="276" w:lineRule="auto"/>
        <w:contextualSpacing/>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lastRenderedPageBreak/>
        <w:t>po zakończeniu sezonu,</w:t>
      </w:r>
    </w:p>
    <w:p w:rsidR="00787720" w:rsidRPr="001E60B0" w:rsidRDefault="00787720" w:rsidP="00787720">
      <w:pPr>
        <w:numPr>
          <w:ilvl w:val="0"/>
          <w:numId w:val="27"/>
        </w:numPr>
        <w:spacing w:after="200" w:line="276" w:lineRule="auto"/>
        <w:contextualSpacing/>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po ukończeniu 65. roku życia (nie dotyczy czynnych obserwatorów UEFA – limit zgodny z limitem UEFA),</w:t>
      </w:r>
    </w:p>
    <w:p w:rsidR="00787720" w:rsidRPr="001E60B0" w:rsidRDefault="00787720" w:rsidP="00787720">
      <w:pPr>
        <w:numPr>
          <w:ilvl w:val="0"/>
          <w:numId w:val="27"/>
        </w:numPr>
        <w:spacing w:after="200" w:line="276" w:lineRule="auto"/>
        <w:contextualSpacing/>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po złożeniu rezygnacji,</w:t>
      </w:r>
    </w:p>
    <w:p w:rsidR="00787720" w:rsidRPr="001E60B0" w:rsidRDefault="00787720" w:rsidP="00787720">
      <w:pPr>
        <w:numPr>
          <w:ilvl w:val="0"/>
          <w:numId w:val="27"/>
        </w:numPr>
        <w:spacing w:after="200" w:line="276" w:lineRule="auto"/>
        <w:contextualSpacing/>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po podjęciu decyzji przez władze dyscyplinarne PZPN,</w:t>
      </w:r>
    </w:p>
    <w:p w:rsidR="00787720" w:rsidRPr="001E60B0" w:rsidRDefault="00787720" w:rsidP="00787720">
      <w:pPr>
        <w:numPr>
          <w:ilvl w:val="0"/>
          <w:numId w:val="27"/>
        </w:numPr>
        <w:spacing w:after="200" w:line="276" w:lineRule="auto"/>
        <w:contextualSpacing/>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w wyniku niestosowania się do przepisów i postanowień PZPN.</w:t>
      </w:r>
    </w:p>
    <w:p w:rsidR="00787720" w:rsidRPr="001E60B0" w:rsidRDefault="00787720" w:rsidP="00787720">
      <w:pPr>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7. Decyzje w sprawie umieszczenia na liście kandydatów na obserwatorów mają charakter nominacji i nie podlegają zaskarżeniu.</w:t>
      </w:r>
    </w:p>
    <w:p w:rsidR="00787720" w:rsidRPr="001E60B0" w:rsidRDefault="00787720" w:rsidP="00787720">
      <w:pPr>
        <w:jc w:val="both"/>
        <w:rPr>
          <w:rFonts w:ascii="Arial" w:eastAsiaTheme="minorHAnsi" w:hAnsi="Arial" w:cs="Arial"/>
          <w:color w:val="000000" w:themeColor="text1"/>
          <w:sz w:val="21"/>
          <w:szCs w:val="21"/>
          <w:lang w:val="pl-PL" w:eastAsia="en-US"/>
        </w:rPr>
      </w:pPr>
    </w:p>
    <w:p w:rsidR="00787720" w:rsidRPr="001E60B0" w:rsidRDefault="00787720" w:rsidP="00787720">
      <w:pPr>
        <w:rPr>
          <w:rFonts w:ascii="Arial" w:eastAsiaTheme="minorHAnsi" w:hAnsi="Arial" w:cs="Arial"/>
          <w:b/>
          <w:color w:val="000000" w:themeColor="text1"/>
          <w:sz w:val="21"/>
          <w:szCs w:val="21"/>
          <w:lang w:val="pl-PL" w:eastAsia="en-US"/>
        </w:rPr>
      </w:pPr>
      <w:r w:rsidRPr="001E60B0">
        <w:rPr>
          <w:rFonts w:ascii="Arial" w:eastAsiaTheme="minorHAnsi" w:hAnsi="Arial" w:cs="Arial"/>
          <w:b/>
          <w:color w:val="000000" w:themeColor="text1"/>
          <w:sz w:val="21"/>
          <w:szCs w:val="21"/>
          <w:lang w:val="pl-PL" w:eastAsia="en-US"/>
        </w:rPr>
        <w:t>III. Postanowienia końcowe</w:t>
      </w:r>
    </w:p>
    <w:p w:rsidR="00787720" w:rsidRPr="001E60B0" w:rsidRDefault="00787720" w:rsidP="00787720">
      <w:pPr>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1. Obserwator może być okresowo urlopowany.</w:t>
      </w:r>
    </w:p>
    <w:p w:rsidR="00787720" w:rsidRPr="001E60B0" w:rsidRDefault="00787720" w:rsidP="00787720">
      <w:pPr>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2. Zespół Futsalu KS PZPN może wnioskować za pośrednictwem Zarządu KS PZPN do Zarządu PZPN o zawieszenie uprawnienia obserwatora lub skreślenie go z listy, jeżeli:</w:t>
      </w:r>
    </w:p>
    <w:p w:rsidR="00787720" w:rsidRPr="001E60B0" w:rsidRDefault="00787720" w:rsidP="00787720">
      <w:pPr>
        <w:numPr>
          <w:ilvl w:val="0"/>
          <w:numId w:val="26"/>
        </w:numPr>
        <w:spacing w:after="200" w:line="276" w:lineRule="auto"/>
        <w:contextualSpacing/>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nie uczestniczy w działalności macierzystego Kolegium Sędziów,</w:t>
      </w:r>
    </w:p>
    <w:p w:rsidR="00787720" w:rsidRPr="001E60B0" w:rsidRDefault="00787720" w:rsidP="00787720">
      <w:pPr>
        <w:numPr>
          <w:ilvl w:val="0"/>
          <w:numId w:val="26"/>
        </w:numPr>
        <w:spacing w:after="200" w:line="276" w:lineRule="auto"/>
        <w:contextualSpacing/>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ocenia sędziów nieobiektywnie, nieadekwatnie do ich umiejętności (zawyża lub zaniża noty),</w:t>
      </w:r>
    </w:p>
    <w:p w:rsidR="00787720" w:rsidRPr="001E60B0" w:rsidRDefault="00787720" w:rsidP="00787720">
      <w:pPr>
        <w:numPr>
          <w:ilvl w:val="0"/>
          <w:numId w:val="26"/>
        </w:numPr>
        <w:spacing w:after="200" w:line="276" w:lineRule="auto"/>
        <w:contextualSpacing/>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kontaktuje się osobiście lub telefonicznie z przedstawicielami klubów rozgrywających zawody, na które został wyznaczony. W tym przypadku sprawa zostanie przekazana do Komisji Dyscyplinarnej PZPN.</w:t>
      </w:r>
    </w:p>
    <w:p w:rsidR="00787720" w:rsidRPr="001E60B0" w:rsidRDefault="00787720" w:rsidP="00787720">
      <w:pPr>
        <w:jc w:val="both"/>
        <w:rPr>
          <w:rFonts w:ascii="Arial" w:eastAsiaTheme="minorHAnsi" w:hAnsi="Arial" w:cs="Arial"/>
          <w:color w:val="000000" w:themeColor="text1"/>
          <w:sz w:val="21"/>
          <w:szCs w:val="21"/>
          <w:lang w:val="pl-PL" w:eastAsia="en-US"/>
        </w:rPr>
      </w:pPr>
    </w:p>
    <w:p w:rsidR="00787720" w:rsidRPr="001E60B0" w:rsidRDefault="00787720" w:rsidP="00787720">
      <w:pPr>
        <w:tabs>
          <w:tab w:val="num" w:pos="142"/>
        </w:tabs>
        <w:jc w:val="both"/>
        <w:rPr>
          <w:rFonts w:ascii="Arial" w:eastAsia="Calibr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 xml:space="preserve">II. </w:t>
      </w:r>
      <w:r w:rsidRPr="001E60B0">
        <w:rPr>
          <w:rFonts w:ascii="Arial" w:eastAsia="Calibri" w:hAnsi="Arial" w:cs="Arial"/>
          <w:color w:val="000000" w:themeColor="text1"/>
          <w:sz w:val="21"/>
          <w:szCs w:val="21"/>
          <w:lang w:val="pl-PL" w:eastAsia="en-US"/>
        </w:rPr>
        <w:t>Traci moc Uchwała nr XI/176 z dnia 18 listopada 2014 roku Zarządu Polskiego Związku Piłki Nożnej.</w:t>
      </w:r>
    </w:p>
    <w:p w:rsidR="00787720" w:rsidRPr="001E60B0" w:rsidRDefault="00787720" w:rsidP="00787720">
      <w:pPr>
        <w:tabs>
          <w:tab w:val="num" w:pos="426"/>
        </w:tabs>
        <w:ind w:left="426" w:hanging="426"/>
        <w:jc w:val="both"/>
        <w:rPr>
          <w:rFonts w:ascii="Arial" w:eastAsia="Calibri" w:hAnsi="Arial" w:cs="Arial"/>
          <w:color w:val="000000" w:themeColor="text1"/>
          <w:sz w:val="21"/>
          <w:szCs w:val="21"/>
          <w:lang w:val="pl-PL" w:eastAsia="en-US"/>
        </w:rPr>
      </w:pPr>
    </w:p>
    <w:p w:rsidR="00787720" w:rsidRPr="001E60B0" w:rsidRDefault="00787720" w:rsidP="00787720">
      <w:pPr>
        <w:jc w:val="both"/>
        <w:rPr>
          <w:rFonts w:ascii="Arial" w:eastAsiaTheme="minorHAnsi" w:hAnsi="Arial" w:cs="Arial"/>
          <w:color w:val="000000" w:themeColor="text1"/>
          <w:sz w:val="21"/>
          <w:szCs w:val="21"/>
          <w:lang w:val="pl-PL" w:eastAsia="en-US"/>
        </w:rPr>
      </w:pPr>
      <w:r w:rsidRPr="001E60B0">
        <w:rPr>
          <w:rFonts w:ascii="Arial" w:eastAsiaTheme="minorHAnsi" w:hAnsi="Arial" w:cs="Arial"/>
          <w:color w:val="000000" w:themeColor="text1"/>
          <w:sz w:val="21"/>
          <w:szCs w:val="21"/>
          <w:lang w:val="pl-PL" w:eastAsia="en-US"/>
        </w:rPr>
        <w:t xml:space="preserve">III. Niniejsza Uchwała wchodzi w życie z dniem podjęcia. </w:t>
      </w:r>
    </w:p>
    <w:p w:rsidR="00787720" w:rsidRPr="001E60B0" w:rsidRDefault="00787720" w:rsidP="00787720">
      <w:pPr>
        <w:ind w:left="360"/>
        <w:jc w:val="right"/>
        <w:rPr>
          <w:rFonts w:ascii="Arial" w:eastAsiaTheme="minorHAnsi" w:hAnsi="Arial" w:cs="Arial"/>
          <w:color w:val="000000" w:themeColor="text1"/>
          <w:sz w:val="21"/>
          <w:szCs w:val="21"/>
          <w:lang w:val="pl-PL" w:eastAsia="en-US"/>
        </w:rPr>
      </w:pPr>
    </w:p>
    <w:p w:rsidR="004800D3" w:rsidRPr="00506E94" w:rsidRDefault="00787720" w:rsidP="00506E94">
      <w:pPr>
        <w:ind w:left="360"/>
        <w:jc w:val="right"/>
        <w:rPr>
          <w:rFonts w:ascii="Arial" w:eastAsiaTheme="minorHAnsi" w:hAnsi="Arial" w:cs="Arial"/>
          <w:i/>
          <w:color w:val="000000" w:themeColor="text1"/>
          <w:sz w:val="21"/>
          <w:szCs w:val="21"/>
          <w:lang w:val="pl-PL" w:eastAsia="en-US"/>
        </w:rPr>
      </w:pPr>
      <w:r w:rsidRPr="001E60B0">
        <w:rPr>
          <w:rFonts w:ascii="Arial" w:eastAsiaTheme="minorHAnsi" w:hAnsi="Arial" w:cs="Arial"/>
          <w:i/>
          <w:color w:val="000000" w:themeColor="text1"/>
          <w:sz w:val="21"/>
          <w:szCs w:val="21"/>
          <w:lang w:val="pl-PL" w:eastAsia="en-US"/>
        </w:rPr>
        <w:t>Prezes PZPN Zbigniew Boniek</w:t>
      </w:r>
      <w:bookmarkStart w:id="0" w:name="_GoBack"/>
      <w:bookmarkEnd w:id="0"/>
    </w:p>
    <w:sectPr w:rsidR="004800D3" w:rsidRPr="00506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D79"/>
    <w:multiLevelType w:val="hybridMultilevel"/>
    <w:tmpl w:val="0C600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443A14"/>
    <w:multiLevelType w:val="hybridMultilevel"/>
    <w:tmpl w:val="7F763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6075DD"/>
    <w:multiLevelType w:val="hybridMultilevel"/>
    <w:tmpl w:val="CBF862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C393A28"/>
    <w:multiLevelType w:val="hybridMultilevel"/>
    <w:tmpl w:val="909ACA4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2C933EB8"/>
    <w:multiLevelType w:val="hybridMultilevel"/>
    <w:tmpl w:val="8D64C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A5775E"/>
    <w:multiLevelType w:val="hybridMultilevel"/>
    <w:tmpl w:val="5F164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567732"/>
    <w:multiLevelType w:val="hybridMultilevel"/>
    <w:tmpl w:val="2F2E6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0251DB"/>
    <w:multiLevelType w:val="hybridMultilevel"/>
    <w:tmpl w:val="2A3A6C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723936"/>
    <w:multiLevelType w:val="hybridMultilevel"/>
    <w:tmpl w:val="0C64B824"/>
    <w:lvl w:ilvl="0" w:tplc="7B6E9E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DF27EE"/>
    <w:multiLevelType w:val="hybridMultilevel"/>
    <w:tmpl w:val="2EEA405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4F0975"/>
    <w:multiLevelType w:val="hybridMultilevel"/>
    <w:tmpl w:val="0FEC2A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ED5D3F"/>
    <w:multiLevelType w:val="hybridMultilevel"/>
    <w:tmpl w:val="E7B482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473437"/>
    <w:multiLevelType w:val="hybridMultilevel"/>
    <w:tmpl w:val="AF944F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6D1995"/>
    <w:multiLevelType w:val="hybridMultilevel"/>
    <w:tmpl w:val="5EBE0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623E17"/>
    <w:multiLevelType w:val="hybridMultilevel"/>
    <w:tmpl w:val="705631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9C0610"/>
    <w:multiLevelType w:val="hybridMultilevel"/>
    <w:tmpl w:val="912E2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5F4ED9"/>
    <w:multiLevelType w:val="hybridMultilevel"/>
    <w:tmpl w:val="5ACE0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64351B"/>
    <w:multiLevelType w:val="hybridMultilevel"/>
    <w:tmpl w:val="FEDCC1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EB925B0"/>
    <w:multiLevelType w:val="hybridMultilevel"/>
    <w:tmpl w:val="27B80D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FE77874"/>
    <w:multiLevelType w:val="hybridMultilevel"/>
    <w:tmpl w:val="B8144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B55442"/>
    <w:multiLevelType w:val="hybridMultilevel"/>
    <w:tmpl w:val="66DA11F6"/>
    <w:lvl w:ilvl="0" w:tplc="54907E4A">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nsid w:val="61D03EA0"/>
    <w:multiLevelType w:val="hybridMultilevel"/>
    <w:tmpl w:val="A6EC52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13482B"/>
    <w:multiLevelType w:val="hybridMultilevel"/>
    <w:tmpl w:val="A0E2A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DC5F59"/>
    <w:multiLevelType w:val="hybridMultilevel"/>
    <w:tmpl w:val="582290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885E62"/>
    <w:multiLevelType w:val="hybridMultilevel"/>
    <w:tmpl w:val="E08AC2D4"/>
    <w:lvl w:ilvl="0" w:tplc="D60C1908">
      <w:start w:val="1"/>
      <w:numFmt w:val="decimal"/>
      <w:lvlText w:val="%1."/>
      <w:lvlJc w:val="left"/>
      <w:pPr>
        <w:tabs>
          <w:tab w:val="num" w:pos="690"/>
        </w:tabs>
        <w:ind w:left="69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8187A4F"/>
    <w:multiLevelType w:val="hybridMultilevel"/>
    <w:tmpl w:val="F9827F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A7816F7"/>
    <w:multiLevelType w:val="hybridMultilevel"/>
    <w:tmpl w:val="8CDE87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FE014EB"/>
    <w:multiLevelType w:val="hybridMultilevel"/>
    <w:tmpl w:val="82240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5"/>
  </w:num>
  <w:num w:numId="4">
    <w:abstractNumId w:val="19"/>
  </w:num>
  <w:num w:numId="5">
    <w:abstractNumId w:val="22"/>
  </w:num>
  <w:num w:numId="6">
    <w:abstractNumId w:val="20"/>
  </w:num>
  <w:num w:numId="7">
    <w:abstractNumId w:val="21"/>
  </w:num>
  <w:num w:numId="8">
    <w:abstractNumId w:val="6"/>
  </w:num>
  <w:num w:numId="9">
    <w:abstractNumId w:val="25"/>
  </w:num>
  <w:num w:numId="10">
    <w:abstractNumId w:val="0"/>
  </w:num>
  <w:num w:numId="11">
    <w:abstractNumId w:val="9"/>
  </w:num>
  <w:num w:numId="12">
    <w:abstractNumId w:val="8"/>
  </w:num>
  <w:num w:numId="13">
    <w:abstractNumId w:val="1"/>
  </w:num>
  <w:num w:numId="14">
    <w:abstractNumId w:val="2"/>
  </w:num>
  <w:num w:numId="15">
    <w:abstractNumId w:val="3"/>
  </w:num>
  <w:num w:numId="16">
    <w:abstractNumId w:val="10"/>
  </w:num>
  <w:num w:numId="17">
    <w:abstractNumId w:val="13"/>
  </w:num>
  <w:num w:numId="18">
    <w:abstractNumId w:val="23"/>
  </w:num>
  <w:num w:numId="19">
    <w:abstractNumId w:val="7"/>
  </w:num>
  <w:num w:numId="20">
    <w:abstractNumId w:val="11"/>
  </w:num>
  <w:num w:numId="21">
    <w:abstractNumId w:val="26"/>
  </w:num>
  <w:num w:numId="22">
    <w:abstractNumId w:val="4"/>
  </w:num>
  <w:num w:numId="23">
    <w:abstractNumId w:val="14"/>
  </w:num>
  <w:num w:numId="24">
    <w:abstractNumId w:val="12"/>
  </w:num>
  <w:num w:numId="25">
    <w:abstractNumId w:val="16"/>
  </w:num>
  <w:num w:numId="26">
    <w:abstractNumId w:val="5"/>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20"/>
    <w:rsid w:val="00506E94"/>
    <w:rsid w:val="00787720"/>
    <w:rsid w:val="007A6098"/>
    <w:rsid w:val="00FB2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720"/>
    <w:pPr>
      <w:spacing w:after="0" w:line="240" w:lineRule="auto"/>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787720"/>
    <w:pPr>
      <w:spacing w:after="0" w:line="240" w:lineRule="auto"/>
    </w:pPr>
    <w:rPr>
      <w:rFonts w:ascii="Times New Roman" w:eastAsia="Times New Roman" w:hAnsi="Times New Roman" w:cs="Times New Roman"/>
      <w:sz w:val="24"/>
      <w:szCs w:val="24"/>
      <w:lang w:val="en-GB" w:eastAsia="pl-PL"/>
    </w:rPr>
  </w:style>
  <w:style w:type="character" w:customStyle="1" w:styleId="BezodstpwZnak">
    <w:name w:val="Bez odstępów Znak"/>
    <w:link w:val="Bezodstpw"/>
    <w:uiPriority w:val="1"/>
    <w:locked/>
    <w:rsid w:val="00787720"/>
    <w:rPr>
      <w:rFonts w:ascii="Times New Roman" w:eastAsia="Times New Roman" w:hAnsi="Times New Roman" w:cs="Times New Roman"/>
      <w:sz w:val="24"/>
      <w:szCs w:val="24"/>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7720"/>
    <w:pPr>
      <w:spacing w:after="0" w:line="240" w:lineRule="auto"/>
    </w:pPr>
    <w:rPr>
      <w:rFonts w:ascii="Times New Roman" w:eastAsia="Times New Roman" w:hAnsi="Times New Roman" w:cs="Times New Roman"/>
      <w:sz w:val="24"/>
      <w:szCs w:val="24"/>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787720"/>
    <w:pPr>
      <w:spacing w:after="0" w:line="240" w:lineRule="auto"/>
    </w:pPr>
    <w:rPr>
      <w:rFonts w:ascii="Times New Roman" w:eastAsia="Times New Roman" w:hAnsi="Times New Roman" w:cs="Times New Roman"/>
      <w:sz w:val="24"/>
      <w:szCs w:val="24"/>
      <w:lang w:val="en-GB" w:eastAsia="pl-PL"/>
    </w:rPr>
  </w:style>
  <w:style w:type="character" w:customStyle="1" w:styleId="BezodstpwZnak">
    <w:name w:val="Bez odstępów Znak"/>
    <w:link w:val="Bezodstpw"/>
    <w:uiPriority w:val="1"/>
    <w:locked/>
    <w:rsid w:val="00787720"/>
    <w:rPr>
      <w:rFonts w:ascii="Times New Roman" w:eastAsia="Times New Roman" w:hAnsi="Times New Roman" w:cs="Times New Roman"/>
      <w:sz w:val="24"/>
      <w:szCs w:val="24"/>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3074</Words>
  <Characters>18444</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Grzegolka</dc:creator>
  <cp:lastModifiedBy>Piotr Tenczyński</cp:lastModifiedBy>
  <cp:revision>3</cp:revision>
  <dcterms:created xsi:type="dcterms:W3CDTF">2016-07-08T13:22:00Z</dcterms:created>
  <dcterms:modified xsi:type="dcterms:W3CDTF">2016-07-09T05:01:00Z</dcterms:modified>
</cp:coreProperties>
</file>